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962" w:rsidRPr="00747DE6" w:rsidRDefault="001B09A6" w:rsidP="00CD4475">
      <w:pPr>
        <w:spacing w:after="0" w:line="360" w:lineRule="auto"/>
        <w:contextualSpacing/>
        <w:jc w:val="center"/>
        <w:outlineLvl w:val="0"/>
        <w:rPr>
          <w:rFonts w:ascii="Times New Roman" w:hAnsi="Times New Roman" w:cs="Times New Roman"/>
          <w:b/>
          <w:bCs/>
          <w:kern w:val="36"/>
          <w:sz w:val="48"/>
          <w:szCs w:val="48"/>
          <w:lang w:eastAsia="en-US"/>
        </w:rPr>
      </w:pPr>
      <w:r w:rsidRPr="00747DE6">
        <w:rPr>
          <w:rFonts w:ascii="Times New Roman" w:hAnsi="Times New Roman" w:cs="Times New Roman"/>
          <w:b/>
          <w:bCs/>
          <w:kern w:val="36"/>
          <w:sz w:val="48"/>
          <w:szCs w:val="48"/>
          <w:lang w:eastAsia="en-US"/>
        </w:rPr>
        <w:t>Chapter 2</w:t>
      </w:r>
    </w:p>
    <w:p w:rsidR="00C60962" w:rsidRPr="00747DE6" w:rsidRDefault="00C60962" w:rsidP="00CD4475">
      <w:pPr>
        <w:spacing w:after="240" w:line="360" w:lineRule="auto"/>
        <w:jc w:val="center"/>
        <w:outlineLvl w:val="0"/>
        <w:rPr>
          <w:rFonts w:ascii="Times New Roman" w:hAnsi="Times New Roman" w:cs="Times New Roman"/>
          <w:b/>
          <w:bCs/>
          <w:kern w:val="36"/>
          <w:sz w:val="48"/>
          <w:szCs w:val="48"/>
          <w:lang w:eastAsia="en-US"/>
        </w:rPr>
      </w:pPr>
      <w:r w:rsidRPr="00747DE6">
        <w:rPr>
          <w:rFonts w:ascii="Times New Roman" w:hAnsi="Times New Roman" w:cs="Times New Roman"/>
          <w:b/>
          <w:bCs/>
          <w:kern w:val="36"/>
          <w:sz w:val="48"/>
          <w:szCs w:val="48"/>
          <w:lang w:eastAsia="en-US"/>
        </w:rPr>
        <w:t>MDA (</w:t>
      </w:r>
      <w:r w:rsidRPr="00747DE6">
        <w:rPr>
          <w:rFonts w:ascii="Times New Roman" w:hAnsi="Times New Roman" w:cs="Times New Roman"/>
          <w:b/>
          <w:bCs/>
          <w:kern w:val="36"/>
          <w:sz w:val="48"/>
          <w:szCs w:val="48"/>
          <w:lang w:val="fr-FR" w:eastAsia="en-US"/>
        </w:rPr>
        <w:t>Model</w:t>
      </w:r>
      <w:r w:rsidRPr="00747DE6">
        <w:rPr>
          <w:rFonts w:ascii="Times New Roman" w:hAnsi="Times New Roman" w:cs="Times New Roman"/>
          <w:b/>
          <w:bCs/>
          <w:kern w:val="36"/>
          <w:sz w:val="48"/>
          <w:szCs w:val="48"/>
          <w:lang w:eastAsia="en-US"/>
        </w:rPr>
        <w:t xml:space="preserve"> Driven </w:t>
      </w:r>
      <w:r w:rsidR="001B09A6" w:rsidRPr="00747DE6">
        <w:rPr>
          <w:rFonts w:ascii="Times New Roman" w:hAnsi="Times New Roman" w:cs="Times New Roman"/>
          <w:b/>
          <w:bCs/>
          <w:kern w:val="36"/>
          <w:sz w:val="48"/>
          <w:szCs w:val="48"/>
          <w:lang w:eastAsia="en-US"/>
        </w:rPr>
        <w:t>Architecture)</w:t>
      </w:r>
    </w:p>
    <w:p w:rsidR="0096085F" w:rsidRPr="00146D12" w:rsidRDefault="00C60962" w:rsidP="004A6BA6">
      <w:pPr>
        <w:autoSpaceDE w:val="0"/>
        <w:autoSpaceDN w:val="0"/>
        <w:adjustRightInd w:val="0"/>
        <w:spacing w:before="240" w:after="0" w:line="360" w:lineRule="auto"/>
        <w:contextualSpacing/>
        <w:rPr>
          <w:rFonts w:asciiTheme="majorBidi" w:hAnsiTheme="majorBidi" w:cstheme="majorBidi"/>
          <w:b/>
          <w:bCs/>
          <w:sz w:val="28"/>
          <w:szCs w:val="28"/>
        </w:rPr>
      </w:pPr>
      <w:r w:rsidRPr="00146D12">
        <w:rPr>
          <w:rFonts w:asciiTheme="majorBidi" w:hAnsiTheme="majorBidi" w:cstheme="majorBidi"/>
          <w:b/>
          <w:bCs/>
          <w:sz w:val="28"/>
          <w:szCs w:val="28"/>
        </w:rPr>
        <w:t>Introduction</w:t>
      </w:r>
    </w:p>
    <w:p w:rsidR="00E5044D" w:rsidRPr="00747DE6" w:rsidRDefault="00E5044D" w:rsidP="004A6BA6">
      <w:pPr>
        <w:autoSpaceDE w:val="0"/>
        <w:autoSpaceDN w:val="0"/>
        <w:adjustRightInd w:val="0"/>
        <w:spacing w:before="120"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This chapter presents the overall architecture MDA (</w:t>
      </w:r>
      <w:r w:rsidRPr="00747DE6">
        <w:rPr>
          <w:rFonts w:asciiTheme="majorBidi" w:hAnsiTheme="majorBidi" w:cstheme="majorBidi"/>
          <w:b/>
          <w:bCs/>
          <w:i/>
          <w:iCs/>
          <w:sz w:val="24"/>
          <w:szCs w:val="24"/>
        </w:rPr>
        <w:t>Model Driven Architecture</w:t>
      </w:r>
      <w:r w:rsidRPr="00747DE6">
        <w:rPr>
          <w:rFonts w:asciiTheme="majorBidi" w:hAnsiTheme="majorBidi" w:cstheme="majorBidi"/>
          <w:sz w:val="24"/>
          <w:szCs w:val="24"/>
        </w:rPr>
        <w:t>) as defined by the OMG (</w:t>
      </w:r>
      <w:r w:rsidRPr="00747DE6">
        <w:rPr>
          <w:rFonts w:asciiTheme="majorBidi" w:hAnsiTheme="majorBidi" w:cstheme="majorBidi"/>
          <w:b/>
          <w:bCs/>
          <w:i/>
          <w:iCs/>
          <w:sz w:val="24"/>
          <w:szCs w:val="24"/>
        </w:rPr>
        <w:t>Object Management Group</w:t>
      </w:r>
      <w:r w:rsidRPr="00747DE6">
        <w:rPr>
          <w:rFonts w:asciiTheme="majorBidi" w:hAnsiTheme="majorBidi" w:cstheme="majorBidi"/>
          <w:sz w:val="24"/>
          <w:szCs w:val="24"/>
        </w:rPr>
        <w:t>).</w:t>
      </w:r>
    </w:p>
    <w:p w:rsidR="00E5044D" w:rsidRPr="00747DE6" w:rsidRDefault="00E5044D" w:rsidP="004A6BA6">
      <w:pPr>
        <w:autoSpaceDE w:val="0"/>
        <w:autoSpaceDN w:val="0"/>
        <w:adjustRightInd w:val="0"/>
        <w:spacing w:before="120" w:after="0" w:line="360" w:lineRule="auto"/>
        <w:contextualSpacing/>
        <w:jc w:val="both"/>
        <w:rPr>
          <w:rFonts w:asciiTheme="majorBidi" w:hAnsiTheme="majorBidi" w:cstheme="majorBidi"/>
          <w:sz w:val="24"/>
          <w:szCs w:val="24"/>
        </w:rPr>
      </w:pPr>
      <w:r w:rsidRPr="00747DE6">
        <w:rPr>
          <w:rFonts w:asciiTheme="majorBidi" w:hAnsiTheme="majorBidi" w:cstheme="majorBidi"/>
          <w:sz w:val="24"/>
          <w:szCs w:val="24"/>
        </w:rPr>
        <w:t>Everyone agrees think guided by software engineering models is the future applications. Bill Gates "</w:t>
      </w:r>
      <w:r w:rsidRPr="00747DE6">
        <w:rPr>
          <w:rFonts w:asciiTheme="majorBidi" w:hAnsiTheme="majorBidi" w:cstheme="majorBidi"/>
          <w:i/>
          <w:iCs/>
          <w:sz w:val="24"/>
          <w:szCs w:val="24"/>
        </w:rPr>
        <w:t>Modeling is the future, and I think the companies working in this field are right</w:t>
      </w:r>
      <w:r w:rsidRPr="00747DE6">
        <w:rPr>
          <w:rFonts w:asciiTheme="majorBidi" w:hAnsiTheme="majorBidi" w:cstheme="majorBidi"/>
          <w:sz w:val="24"/>
          <w:szCs w:val="24"/>
        </w:rPr>
        <w:t>."</w:t>
      </w:r>
    </w:p>
    <w:p w:rsidR="002C7F4F" w:rsidRPr="00747DE6" w:rsidRDefault="00E5044D" w:rsidP="00CD4475">
      <w:pPr>
        <w:autoSpaceDE w:val="0"/>
        <w:autoSpaceDN w:val="0"/>
        <w:adjustRightInd w:val="0"/>
        <w:spacing w:before="120" w:after="0" w:line="360" w:lineRule="auto"/>
        <w:rPr>
          <w:rFonts w:asciiTheme="majorBidi" w:hAnsiTheme="majorBidi" w:cstheme="majorBidi"/>
          <w:b/>
          <w:bCs/>
          <w:sz w:val="28"/>
          <w:szCs w:val="28"/>
        </w:rPr>
      </w:pPr>
      <w:r w:rsidRPr="00747DE6">
        <w:rPr>
          <w:rFonts w:asciiTheme="majorBidi" w:hAnsiTheme="majorBidi" w:cstheme="majorBidi"/>
          <w:b/>
          <w:bCs/>
          <w:sz w:val="28"/>
          <w:szCs w:val="28"/>
        </w:rPr>
        <w:t>I</w:t>
      </w:r>
      <w:r w:rsidR="002C7F4F" w:rsidRPr="00747DE6">
        <w:rPr>
          <w:rFonts w:asciiTheme="majorBidi" w:hAnsiTheme="majorBidi" w:cstheme="majorBidi"/>
          <w:b/>
          <w:bCs/>
          <w:sz w:val="28"/>
          <w:szCs w:val="28"/>
        </w:rPr>
        <w:t xml:space="preserve">I.1 </w:t>
      </w:r>
      <w:r w:rsidR="0039491B" w:rsidRPr="00747DE6">
        <w:rPr>
          <w:rFonts w:asciiTheme="majorBidi" w:hAnsiTheme="majorBidi" w:cstheme="majorBidi"/>
          <w:b/>
          <w:bCs/>
          <w:sz w:val="28"/>
          <w:szCs w:val="28"/>
        </w:rPr>
        <w:t xml:space="preserve">Definition of MDA </w:t>
      </w:r>
    </w:p>
    <w:p w:rsidR="00AF5DE5" w:rsidRPr="00747DE6" w:rsidRDefault="00AF5DE5" w:rsidP="006608F0">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Model-driven architecture (</w:t>
      </w:r>
      <w:r w:rsidRPr="00747DE6">
        <w:rPr>
          <w:rFonts w:asciiTheme="majorBidi" w:hAnsiTheme="majorBidi" w:cstheme="majorBidi"/>
          <w:b/>
          <w:bCs/>
          <w:i/>
          <w:iCs/>
          <w:sz w:val="24"/>
          <w:szCs w:val="24"/>
        </w:rPr>
        <w:t>MDA</w:t>
      </w:r>
      <w:r w:rsidRPr="00747DE6">
        <w:rPr>
          <w:rFonts w:asciiTheme="majorBidi" w:hAnsiTheme="majorBidi" w:cstheme="majorBidi"/>
          <w:sz w:val="24"/>
          <w:szCs w:val="24"/>
        </w:rPr>
        <w:t xml:space="preserve">) is a </w:t>
      </w:r>
      <w:hyperlink r:id="rId8" w:tooltip="Software design" w:history="1">
        <w:r w:rsidRPr="00747DE6">
          <w:rPr>
            <w:rFonts w:asciiTheme="majorBidi" w:hAnsiTheme="majorBidi" w:cstheme="majorBidi"/>
            <w:sz w:val="24"/>
            <w:szCs w:val="24"/>
          </w:rPr>
          <w:t>software design</w:t>
        </w:r>
      </w:hyperlink>
      <w:r w:rsidRPr="00747DE6">
        <w:rPr>
          <w:rFonts w:asciiTheme="majorBidi" w:hAnsiTheme="majorBidi" w:cstheme="majorBidi"/>
          <w:sz w:val="24"/>
          <w:szCs w:val="24"/>
        </w:rPr>
        <w:t xml:space="preserve"> approach for the development of </w:t>
      </w:r>
      <w:hyperlink r:id="rId9" w:tooltip="Software system" w:history="1">
        <w:r w:rsidRPr="00747DE6">
          <w:rPr>
            <w:rFonts w:asciiTheme="majorBidi" w:hAnsiTheme="majorBidi" w:cstheme="majorBidi"/>
            <w:sz w:val="24"/>
            <w:szCs w:val="24"/>
          </w:rPr>
          <w:t>software systems</w:t>
        </w:r>
      </w:hyperlink>
      <w:r w:rsidRPr="00747DE6">
        <w:rPr>
          <w:rFonts w:asciiTheme="majorBidi" w:hAnsiTheme="majorBidi" w:cstheme="majorBidi"/>
          <w:sz w:val="24"/>
          <w:szCs w:val="24"/>
        </w:rPr>
        <w:t xml:space="preserve">. It provides a set of guidelines for the structuring of specifications, which are expressed as </w:t>
      </w:r>
      <w:hyperlink r:id="rId10" w:tooltip="Computer model" w:history="1">
        <w:r w:rsidRPr="00747DE6">
          <w:rPr>
            <w:rFonts w:asciiTheme="majorBidi" w:hAnsiTheme="majorBidi" w:cstheme="majorBidi"/>
            <w:sz w:val="24"/>
            <w:szCs w:val="24"/>
          </w:rPr>
          <w:t>models</w:t>
        </w:r>
      </w:hyperlink>
      <w:r w:rsidRPr="00747DE6">
        <w:rPr>
          <w:rFonts w:asciiTheme="majorBidi" w:hAnsiTheme="majorBidi" w:cstheme="majorBidi"/>
          <w:sz w:val="24"/>
          <w:szCs w:val="24"/>
        </w:rPr>
        <w:t xml:space="preserve">. Model-driven architecture is a kind of </w:t>
      </w:r>
      <w:hyperlink r:id="rId11" w:tooltip="Domain engineering" w:history="1">
        <w:r w:rsidRPr="00747DE6">
          <w:rPr>
            <w:rFonts w:asciiTheme="majorBidi" w:hAnsiTheme="majorBidi" w:cstheme="majorBidi"/>
            <w:sz w:val="24"/>
            <w:szCs w:val="24"/>
          </w:rPr>
          <w:t>domain engineering</w:t>
        </w:r>
      </w:hyperlink>
      <w:r w:rsidRPr="00747DE6">
        <w:rPr>
          <w:rFonts w:asciiTheme="majorBidi" w:hAnsiTheme="majorBidi" w:cstheme="majorBidi"/>
          <w:sz w:val="24"/>
          <w:szCs w:val="24"/>
        </w:rPr>
        <w:t xml:space="preserve">, and supports </w:t>
      </w:r>
      <w:hyperlink r:id="rId12" w:tooltip="Model-driven engineering" w:history="1">
        <w:r w:rsidRPr="00747DE6">
          <w:rPr>
            <w:rFonts w:asciiTheme="majorBidi" w:hAnsiTheme="majorBidi" w:cstheme="majorBidi"/>
            <w:sz w:val="24"/>
            <w:szCs w:val="24"/>
          </w:rPr>
          <w:t>model-driven engineering</w:t>
        </w:r>
      </w:hyperlink>
      <w:r w:rsidRPr="00747DE6">
        <w:rPr>
          <w:rFonts w:asciiTheme="majorBidi" w:hAnsiTheme="majorBidi" w:cstheme="majorBidi"/>
          <w:sz w:val="24"/>
          <w:szCs w:val="24"/>
        </w:rPr>
        <w:t xml:space="preserve"> of software systems. It was launched by the </w:t>
      </w:r>
      <w:hyperlink r:id="rId13" w:tooltip="Object Management Group" w:history="1">
        <w:r w:rsidRPr="00747DE6">
          <w:rPr>
            <w:rFonts w:asciiTheme="majorBidi" w:hAnsiTheme="majorBidi" w:cstheme="majorBidi"/>
            <w:sz w:val="24"/>
            <w:szCs w:val="24"/>
          </w:rPr>
          <w:t>Object Management Group</w:t>
        </w:r>
      </w:hyperlink>
      <w:r w:rsidRPr="00747DE6">
        <w:rPr>
          <w:rFonts w:asciiTheme="majorBidi" w:hAnsiTheme="majorBidi" w:cstheme="majorBidi"/>
          <w:sz w:val="24"/>
          <w:szCs w:val="24"/>
        </w:rPr>
        <w:t xml:space="preserve"> (OMG) in 2001</w:t>
      </w:r>
      <w:r w:rsidR="00834FCD" w:rsidRPr="00747DE6">
        <w:rPr>
          <w:rFonts w:asciiTheme="majorBidi" w:hAnsiTheme="majorBidi" w:cstheme="majorBidi"/>
          <w:sz w:val="24"/>
          <w:szCs w:val="24"/>
        </w:rPr>
        <w:t>.</w:t>
      </w:r>
    </w:p>
    <w:p w:rsidR="00AF5DE5" w:rsidRPr="00747DE6" w:rsidRDefault="00AF5DE5" w:rsidP="006608F0">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The model-driven architecture approach defines system functionality using a </w:t>
      </w:r>
      <w:hyperlink r:id="rId14" w:tooltip="Platform-independent model" w:history="1">
        <w:r w:rsidRPr="00747DE6">
          <w:rPr>
            <w:rFonts w:asciiTheme="majorBidi" w:hAnsiTheme="majorBidi" w:cstheme="majorBidi"/>
            <w:sz w:val="24"/>
            <w:szCs w:val="24"/>
          </w:rPr>
          <w:t>platform-independent model</w:t>
        </w:r>
      </w:hyperlink>
      <w:r w:rsidRPr="00747DE6">
        <w:rPr>
          <w:rFonts w:asciiTheme="majorBidi" w:hAnsiTheme="majorBidi" w:cstheme="majorBidi"/>
          <w:sz w:val="24"/>
          <w:szCs w:val="24"/>
        </w:rPr>
        <w:t xml:space="preserve"> (PIM) using an appropriate </w:t>
      </w:r>
      <w:hyperlink r:id="rId15" w:tooltip="Domain-specific language" w:history="1">
        <w:r w:rsidRPr="00747DE6">
          <w:rPr>
            <w:rFonts w:asciiTheme="majorBidi" w:hAnsiTheme="majorBidi" w:cstheme="majorBidi"/>
            <w:sz w:val="24"/>
            <w:szCs w:val="24"/>
          </w:rPr>
          <w:t>domain-specific language</w:t>
        </w:r>
      </w:hyperlink>
      <w:r w:rsidRPr="00747DE6">
        <w:rPr>
          <w:rFonts w:asciiTheme="majorBidi" w:hAnsiTheme="majorBidi" w:cstheme="majorBidi"/>
          <w:sz w:val="24"/>
          <w:szCs w:val="24"/>
        </w:rPr>
        <w:t xml:space="preserve"> (DSL).</w:t>
      </w:r>
    </w:p>
    <w:p w:rsidR="00AF5DE5" w:rsidRDefault="00AF5DE5" w:rsidP="00CD4475">
      <w:pPr>
        <w:spacing w:after="0" w:line="360" w:lineRule="auto"/>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Then, given a </w:t>
      </w:r>
      <w:hyperlink r:id="rId16" w:tooltip="Platform model (page does not exist)" w:history="1">
        <w:r w:rsidRPr="00747DE6">
          <w:rPr>
            <w:rFonts w:asciiTheme="majorBidi" w:hAnsiTheme="majorBidi" w:cstheme="majorBidi"/>
            <w:sz w:val="24"/>
            <w:szCs w:val="24"/>
          </w:rPr>
          <w:t>platform model</w:t>
        </w:r>
      </w:hyperlink>
      <w:r w:rsidRPr="00747DE6">
        <w:rPr>
          <w:rFonts w:asciiTheme="majorBidi" w:hAnsiTheme="majorBidi" w:cstheme="majorBidi"/>
          <w:sz w:val="24"/>
          <w:szCs w:val="24"/>
        </w:rPr>
        <w:t xml:space="preserve"> corresponding to </w:t>
      </w:r>
      <w:hyperlink r:id="rId17" w:tooltip="CORBA" w:history="1">
        <w:r w:rsidRPr="00747DE6">
          <w:rPr>
            <w:rFonts w:asciiTheme="majorBidi" w:hAnsiTheme="majorBidi" w:cstheme="majorBidi"/>
            <w:sz w:val="24"/>
            <w:szCs w:val="24"/>
          </w:rPr>
          <w:t>CORBA</w:t>
        </w:r>
      </w:hyperlink>
      <w:r w:rsidRPr="00747DE6">
        <w:rPr>
          <w:rFonts w:asciiTheme="majorBidi" w:hAnsiTheme="majorBidi" w:cstheme="majorBidi"/>
          <w:sz w:val="24"/>
          <w:szCs w:val="24"/>
        </w:rPr>
        <w:t xml:space="preserve">, </w:t>
      </w:r>
      <w:hyperlink r:id="rId18" w:tooltip=".NET Framework" w:history="1">
        <w:r w:rsidRPr="00747DE6">
          <w:rPr>
            <w:rFonts w:asciiTheme="majorBidi" w:hAnsiTheme="majorBidi" w:cstheme="majorBidi"/>
            <w:sz w:val="24"/>
            <w:szCs w:val="24"/>
          </w:rPr>
          <w:t>.NET</w:t>
        </w:r>
      </w:hyperlink>
      <w:r w:rsidRPr="00747DE6">
        <w:rPr>
          <w:rFonts w:asciiTheme="majorBidi" w:hAnsiTheme="majorBidi" w:cstheme="majorBidi"/>
          <w:sz w:val="24"/>
          <w:szCs w:val="24"/>
        </w:rPr>
        <w:t xml:space="preserve">, the Web, etc., the PIM is translated to one or more </w:t>
      </w:r>
      <w:hyperlink r:id="rId19" w:tooltip="Platform-specific model" w:history="1">
        <w:r w:rsidRPr="00747DE6">
          <w:rPr>
            <w:rFonts w:asciiTheme="majorBidi" w:hAnsiTheme="majorBidi" w:cstheme="majorBidi"/>
            <w:sz w:val="24"/>
            <w:szCs w:val="24"/>
          </w:rPr>
          <w:t>platform-specific models</w:t>
        </w:r>
      </w:hyperlink>
      <w:r w:rsidRPr="00747DE6">
        <w:rPr>
          <w:rFonts w:asciiTheme="majorBidi" w:hAnsiTheme="majorBidi" w:cstheme="majorBidi"/>
          <w:sz w:val="24"/>
          <w:szCs w:val="24"/>
        </w:rPr>
        <w:t xml:space="preserve"> (PSMs) that computers can run. This requires mappings and transformations and should be modeled too</w:t>
      </w:r>
      <w:r w:rsidR="004A6BA6" w:rsidRPr="00747DE6">
        <w:rPr>
          <w:rFonts w:asciiTheme="majorBidi" w:hAnsiTheme="majorBidi" w:cstheme="majorBidi"/>
          <w:sz w:val="24"/>
          <w:szCs w:val="24"/>
        </w:rPr>
        <w:t xml:space="preserve">. </w:t>
      </w:r>
      <w:r w:rsidR="004A6BA6">
        <w:rPr>
          <w:rFonts w:asciiTheme="majorBidi" w:hAnsiTheme="majorBidi" w:cstheme="majorBidi"/>
          <w:sz w:val="24"/>
          <w:szCs w:val="24"/>
        </w:rPr>
        <w:t>[9]</w:t>
      </w:r>
    </w:p>
    <w:p w:rsidR="001B09A6" w:rsidRDefault="001B09A6" w:rsidP="00CD4475">
      <w:pPr>
        <w:spacing w:after="0" w:line="360" w:lineRule="auto"/>
        <w:contextualSpacing/>
        <w:jc w:val="center"/>
        <w:rPr>
          <w:rStyle w:val="Lienhypertexte"/>
          <w:rFonts w:asciiTheme="majorBidi" w:hAnsiTheme="majorBidi" w:cstheme="majorBidi"/>
          <w:color w:val="C0504D" w:themeColor="accent2"/>
          <w:sz w:val="24"/>
          <w:szCs w:val="24"/>
        </w:rPr>
      </w:pPr>
      <w:r>
        <w:rPr>
          <w:rFonts w:ascii="Times New Roman" w:hAnsi="Times New Roman" w:cs="Times New Roman"/>
          <w:noProof/>
          <w:color w:val="000000"/>
          <w:sz w:val="20"/>
          <w:szCs w:val="20"/>
          <w:lang w:eastAsia="en-US" w:bidi="ar-SA"/>
        </w:rPr>
        <w:drawing>
          <wp:inline distT="0" distB="0" distL="0" distR="0" wp14:anchorId="1488BA20" wp14:editId="5C592208">
            <wp:extent cx="3810000" cy="22955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3810000" cy="2295525"/>
                    </a:xfrm>
                    <a:prstGeom prst="rect">
                      <a:avLst/>
                    </a:prstGeom>
                    <a:noFill/>
                    <a:ln w="9525">
                      <a:noFill/>
                      <a:miter lim="800000"/>
                      <a:headEnd/>
                      <a:tailEnd/>
                    </a:ln>
                  </pic:spPr>
                </pic:pic>
              </a:graphicData>
            </a:graphic>
          </wp:inline>
        </w:drawing>
      </w:r>
    </w:p>
    <w:p w:rsidR="001B09A6" w:rsidRPr="001B09A6" w:rsidRDefault="001B09A6" w:rsidP="009011C6">
      <w:pPr>
        <w:spacing w:after="0" w:line="360" w:lineRule="auto"/>
        <w:contextualSpacing/>
        <w:jc w:val="center"/>
        <w:rPr>
          <w:rStyle w:val="Lienhypertexte"/>
          <w:rFonts w:asciiTheme="majorBidi" w:hAnsiTheme="majorBidi" w:cstheme="majorBidi"/>
          <w:color w:val="auto"/>
          <w:sz w:val="24"/>
          <w:szCs w:val="24"/>
          <w:u w:val="none"/>
          <w:rtl/>
        </w:rPr>
      </w:pPr>
      <w:r w:rsidRPr="00747DE6">
        <w:rPr>
          <w:rStyle w:val="Lienhypertexte"/>
          <w:rFonts w:asciiTheme="majorBidi" w:hAnsiTheme="majorBidi" w:cstheme="majorBidi"/>
          <w:color w:val="auto"/>
          <w:sz w:val="24"/>
          <w:szCs w:val="24"/>
          <w:u w:val="none"/>
        </w:rPr>
        <w:t xml:space="preserve">Figure </w:t>
      </w:r>
      <w:r w:rsidR="009011C6" w:rsidRPr="00747DE6">
        <w:rPr>
          <w:rStyle w:val="Lienhypertexte"/>
          <w:rFonts w:asciiTheme="majorBidi" w:hAnsiTheme="majorBidi" w:cstheme="majorBidi"/>
          <w:color w:val="auto"/>
          <w:sz w:val="24"/>
          <w:szCs w:val="24"/>
          <w:u w:val="none"/>
        </w:rPr>
        <w:t>II</w:t>
      </w:r>
      <w:r w:rsidRPr="00747DE6">
        <w:rPr>
          <w:rStyle w:val="Lienhypertexte"/>
          <w:rFonts w:asciiTheme="majorBidi" w:hAnsiTheme="majorBidi" w:cstheme="majorBidi"/>
          <w:color w:val="auto"/>
          <w:sz w:val="24"/>
          <w:szCs w:val="24"/>
          <w:u w:val="none"/>
        </w:rPr>
        <w:t>.1 MDA architecture</w:t>
      </w:r>
    </w:p>
    <w:p w:rsidR="002C7F4F" w:rsidRPr="00747DE6" w:rsidRDefault="00E5044D" w:rsidP="00CD4475">
      <w:pPr>
        <w:autoSpaceDE w:val="0"/>
        <w:autoSpaceDN w:val="0"/>
        <w:adjustRightInd w:val="0"/>
        <w:spacing w:before="240" w:after="0" w:line="360" w:lineRule="auto"/>
        <w:rPr>
          <w:rFonts w:asciiTheme="majorBidi" w:hAnsiTheme="majorBidi" w:cstheme="majorBidi"/>
          <w:b/>
          <w:bCs/>
          <w:sz w:val="28"/>
          <w:szCs w:val="28"/>
        </w:rPr>
      </w:pPr>
      <w:r w:rsidRPr="00747DE6">
        <w:rPr>
          <w:rFonts w:asciiTheme="majorBidi" w:hAnsiTheme="majorBidi" w:cstheme="majorBidi"/>
          <w:b/>
          <w:bCs/>
          <w:sz w:val="28"/>
          <w:szCs w:val="28"/>
        </w:rPr>
        <w:lastRenderedPageBreak/>
        <w:t>I</w:t>
      </w:r>
      <w:r w:rsidR="004A6BA6" w:rsidRPr="00747DE6">
        <w:rPr>
          <w:rFonts w:asciiTheme="majorBidi" w:hAnsiTheme="majorBidi" w:cstheme="majorBidi"/>
          <w:b/>
          <w:bCs/>
          <w:sz w:val="28"/>
          <w:szCs w:val="28"/>
        </w:rPr>
        <w:t xml:space="preserve">I.2 </w:t>
      </w:r>
      <w:r w:rsidR="0039491B" w:rsidRPr="00747DE6">
        <w:rPr>
          <w:rFonts w:asciiTheme="majorBidi" w:hAnsiTheme="majorBidi" w:cstheme="majorBidi"/>
          <w:b/>
          <w:bCs/>
          <w:sz w:val="28"/>
          <w:szCs w:val="28"/>
        </w:rPr>
        <w:t xml:space="preserve">The MDA </w:t>
      </w:r>
      <w:r w:rsidR="00391757" w:rsidRPr="00747DE6">
        <w:rPr>
          <w:rFonts w:asciiTheme="majorBidi" w:hAnsiTheme="majorBidi" w:cstheme="majorBidi"/>
          <w:b/>
          <w:bCs/>
          <w:sz w:val="28"/>
          <w:szCs w:val="28"/>
        </w:rPr>
        <w:t>principles</w:t>
      </w:r>
      <w:r w:rsidR="0039491B" w:rsidRPr="00747DE6">
        <w:rPr>
          <w:rFonts w:asciiTheme="majorBidi" w:hAnsiTheme="majorBidi" w:cstheme="majorBidi"/>
          <w:b/>
          <w:bCs/>
          <w:sz w:val="28"/>
          <w:szCs w:val="28"/>
        </w:rPr>
        <w:t>:</w:t>
      </w:r>
    </w:p>
    <w:p w:rsidR="00391757" w:rsidRPr="00747DE6" w:rsidRDefault="00391757" w:rsidP="00CD4475">
      <w:pPr>
        <w:autoSpaceDE w:val="0"/>
        <w:autoSpaceDN w:val="0"/>
        <w:adjustRightInd w:val="0"/>
        <w:spacing w:after="0" w:line="360" w:lineRule="auto"/>
        <w:ind w:firstLine="720"/>
        <w:contextualSpacing/>
        <w:rPr>
          <w:rFonts w:asciiTheme="majorBidi" w:hAnsiTheme="majorBidi" w:cstheme="majorBidi"/>
          <w:sz w:val="24"/>
          <w:szCs w:val="24"/>
        </w:rPr>
      </w:pPr>
      <w:r w:rsidRPr="00747DE6">
        <w:rPr>
          <w:rFonts w:asciiTheme="majorBidi" w:hAnsiTheme="majorBidi" w:cstheme="majorBidi"/>
          <w:sz w:val="24"/>
          <w:szCs w:val="24"/>
        </w:rPr>
        <w:t xml:space="preserve">The success of MDA depends on the definition of model transformations and component libraries which make a significant impact on tools that provide support for MDA. MDA is a young approach and several technical issues are not adequately addressed. </w:t>
      </w:r>
    </w:p>
    <w:p w:rsidR="00391757" w:rsidRPr="00747DE6" w:rsidRDefault="00391757" w:rsidP="00CD4475">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In recent months many organizations have begun to focus attention on Model Driven Architecture (MDA) as an approach to application design and implementation. This is a very positive development for several reasons. MDA encourages efficient use of system models in the software development process, and it supports reuse of best practices when creating families of systems. As defined by the Object Management Group (OMG), MDA is a way to organize and manage enterprise architectures supported by </w:t>
      </w:r>
      <w:r w:rsidRPr="00747DE6">
        <w:rPr>
          <w:rFonts w:asciiTheme="majorBidi" w:hAnsiTheme="majorBidi" w:cstheme="majorBidi"/>
          <w:b/>
          <w:bCs/>
          <w:i/>
          <w:iCs/>
          <w:sz w:val="24"/>
          <w:szCs w:val="24"/>
        </w:rPr>
        <w:t>automated tools</w:t>
      </w:r>
      <w:r w:rsidRPr="00747DE6">
        <w:rPr>
          <w:rFonts w:asciiTheme="majorBidi" w:hAnsiTheme="majorBidi" w:cstheme="majorBidi"/>
          <w:sz w:val="24"/>
          <w:szCs w:val="24"/>
        </w:rPr>
        <w:t xml:space="preserve"> and services for both defining the models and facilitating transformations between different model types. While the OMG-defined MDA standards and terminology for creating and evolving enterprise-scale software systems are becoming widely referenced in the industry, only recently has the OMG and its members, including IBM Rational, been able to offer clear guidance on what MDA means, where we are in its evolution, what aspects of MDA are possible with today's technology, and how to take advantage of MDA in practice</w:t>
      </w:r>
      <w:r w:rsidR="004A6BA6" w:rsidRPr="00747DE6">
        <w:rPr>
          <w:rFonts w:asciiTheme="majorBidi" w:hAnsiTheme="majorBidi" w:cstheme="majorBidi"/>
          <w:sz w:val="24"/>
          <w:szCs w:val="24"/>
        </w:rPr>
        <w:t>. [10]</w:t>
      </w:r>
    </w:p>
    <w:p w:rsidR="00391757" w:rsidRPr="00747DE6" w:rsidRDefault="00E5044D" w:rsidP="00CD4475">
      <w:pPr>
        <w:autoSpaceDE w:val="0"/>
        <w:autoSpaceDN w:val="0"/>
        <w:adjustRightInd w:val="0"/>
        <w:spacing w:before="120" w:after="0" w:line="360" w:lineRule="auto"/>
      </w:pPr>
      <w:r w:rsidRPr="00747DE6">
        <w:rPr>
          <w:rFonts w:asciiTheme="majorBidi" w:hAnsiTheme="majorBidi" w:cstheme="majorBidi"/>
          <w:b/>
          <w:bCs/>
          <w:sz w:val="28"/>
          <w:szCs w:val="28"/>
        </w:rPr>
        <w:t>I</w:t>
      </w:r>
      <w:r w:rsidR="00146D12" w:rsidRPr="00747DE6">
        <w:rPr>
          <w:rFonts w:asciiTheme="majorBidi" w:hAnsiTheme="majorBidi" w:cstheme="majorBidi"/>
          <w:b/>
          <w:bCs/>
          <w:sz w:val="28"/>
          <w:szCs w:val="28"/>
        </w:rPr>
        <w:t>I.3</w:t>
      </w:r>
      <w:r w:rsidR="002C7F4F" w:rsidRPr="00747DE6">
        <w:rPr>
          <w:rFonts w:asciiTheme="majorBidi" w:hAnsiTheme="majorBidi" w:cstheme="majorBidi"/>
          <w:b/>
          <w:bCs/>
          <w:sz w:val="28"/>
          <w:szCs w:val="28"/>
        </w:rPr>
        <w:t xml:space="preserve"> </w:t>
      </w:r>
      <w:r w:rsidR="00391757" w:rsidRPr="00747DE6">
        <w:rPr>
          <w:rFonts w:asciiTheme="majorBidi" w:hAnsiTheme="majorBidi" w:cstheme="majorBidi"/>
          <w:b/>
          <w:bCs/>
          <w:sz w:val="28"/>
          <w:szCs w:val="28"/>
        </w:rPr>
        <w:t>Basic Concepts</w:t>
      </w:r>
    </w:p>
    <w:p w:rsidR="00391757" w:rsidRPr="00747DE6" w:rsidRDefault="00391757" w:rsidP="00CD4475">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Before MDA and related concepts can be explained and analyzed a couple of basic concepts have to be defined. </w:t>
      </w:r>
    </w:p>
    <w:p w:rsidR="00146D12" w:rsidRPr="00747DE6" w:rsidRDefault="00E5044D" w:rsidP="00CD4475">
      <w:pPr>
        <w:spacing w:after="0" w:line="360" w:lineRule="auto"/>
        <w:contextualSpacing/>
        <w:rPr>
          <w:rFonts w:asciiTheme="majorBidi" w:hAnsiTheme="majorBidi" w:cstheme="majorBidi"/>
          <w:b/>
          <w:bCs/>
          <w:sz w:val="24"/>
          <w:szCs w:val="24"/>
        </w:rPr>
      </w:pPr>
      <w:r w:rsidRPr="00747DE6">
        <w:rPr>
          <w:rFonts w:asciiTheme="majorBidi" w:hAnsiTheme="majorBidi" w:cstheme="majorBidi"/>
          <w:b/>
          <w:bCs/>
          <w:sz w:val="24"/>
          <w:szCs w:val="24"/>
        </w:rPr>
        <w:t>I</w:t>
      </w:r>
      <w:r w:rsidR="00146D12" w:rsidRPr="00747DE6">
        <w:rPr>
          <w:rFonts w:asciiTheme="majorBidi" w:hAnsiTheme="majorBidi" w:cstheme="majorBidi"/>
          <w:b/>
          <w:bCs/>
          <w:sz w:val="24"/>
          <w:szCs w:val="24"/>
        </w:rPr>
        <w:t>I.3.1 System</w:t>
      </w:r>
    </w:p>
    <w:p w:rsidR="00391757" w:rsidRPr="00747DE6" w:rsidRDefault="00391757" w:rsidP="00CD4475">
      <w:pPr>
        <w:spacing w:after="0" w:line="360" w:lineRule="auto"/>
        <w:ind w:firstLine="709"/>
        <w:contextualSpacing/>
        <w:jc w:val="both"/>
        <w:rPr>
          <w:rFonts w:asciiTheme="majorBidi" w:hAnsiTheme="majorBidi" w:cstheme="majorBidi"/>
          <w:sz w:val="24"/>
          <w:szCs w:val="24"/>
        </w:rPr>
      </w:pPr>
      <w:r w:rsidRPr="00747DE6">
        <w:rPr>
          <w:rFonts w:asciiTheme="majorBidi" w:hAnsiTheme="majorBidi" w:cstheme="majorBidi"/>
          <w:sz w:val="24"/>
          <w:szCs w:val="24"/>
        </w:rPr>
        <w:t>Two different system notions exist: the teleological and the ontolog</w:t>
      </w:r>
      <w:r w:rsidR="001B09A6" w:rsidRPr="00747DE6">
        <w:rPr>
          <w:rFonts w:asciiTheme="majorBidi" w:hAnsiTheme="majorBidi" w:cstheme="majorBidi"/>
          <w:sz w:val="24"/>
          <w:szCs w:val="24"/>
        </w:rPr>
        <w:t xml:space="preserve">ical system </w:t>
      </w:r>
      <w:r w:rsidR="00146D12" w:rsidRPr="00747DE6">
        <w:rPr>
          <w:rFonts w:asciiTheme="majorBidi" w:hAnsiTheme="majorBidi" w:cstheme="majorBidi"/>
          <w:sz w:val="24"/>
          <w:szCs w:val="24"/>
        </w:rPr>
        <w:t xml:space="preserve">notion. </w:t>
      </w:r>
      <w:r w:rsidRPr="00747DE6">
        <w:rPr>
          <w:rFonts w:asciiTheme="majorBidi" w:hAnsiTheme="majorBidi" w:cstheme="majorBidi"/>
          <w:sz w:val="24"/>
          <w:szCs w:val="24"/>
        </w:rPr>
        <w:t xml:space="preserve">The teleological system notion is about the function and the (external) behavior of a system. This notion can be visualized with a black-box model. The teleological system notion is adequate for the purpose of using or controlling a system. The ontological system notion, on the other side, can be used for building or changing a system. It is about the construction and operation of a system and can be modeled with a white-box model. </w:t>
      </w:r>
      <w:r w:rsidR="001B09A6" w:rsidRPr="00747DE6">
        <w:rPr>
          <w:rFonts w:asciiTheme="majorBidi" w:hAnsiTheme="majorBidi" w:cstheme="majorBidi"/>
          <w:sz w:val="24"/>
          <w:szCs w:val="24"/>
        </w:rPr>
        <w:t>[Dietz &amp;</w:t>
      </w:r>
      <w:r w:rsidR="00146D12" w:rsidRPr="00747DE6">
        <w:rPr>
          <w:rFonts w:asciiTheme="majorBidi" w:hAnsiTheme="majorBidi" w:cstheme="majorBidi"/>
          <w:sz w:val="24"/>
          <w:szCs w:val="24"/>
        </w:rPr>
        <w:t xml:space="preserve"> </w:t>
      </w:r>
      <w:proofErr w:type="spellStart"/>
      <w:r w:rsidR="00146D12" w:rsidRPr="00747DE6">
        <w:rPr>
          <w:rFonts w:asciiTheme="majorBidi" w:hAnsiTheme="majorBidi" w:cstheme="majorBidi"/>
          <w:sz w:val="24"/>
          <w:szCs w:val="24"/>
        </w:rPr>
        <w:t>Hoogervorst</w:t>
      </w:r>
      <w:proofErr w:type="spellEnd"/>
      <w:r w:rsidR="00146D12" w:rsidRPr="00747DE6">
        <w:rPr>
          <w:rFonts w:asciiTheme="majorBidi" w:hAnsiTheme="majorBidi" w:cstheme="majorBidi"/>
          <w:sz w:val="24"/>
          <w:szCs w:val="24"/>
        </w:rPr>
        <w:t xml:space="preserve"> 2007</w:t>
      </w:r>
      <w:r w:rsidR="001B09A6" w:rsidRPr="00747DE6">
        <w:rPr>
          <w:rFonts w:asciiTheme="majorBidi" w:hAnsiTheme="majorBidi" w:cstheme="majorBidi"/>
          <w:sz w:val="24"/>
          <w:szCs w:val="24"/>
        </w:rPr>
        <w:t>]</w:t>
      </w:r>
    </w:p>
    <w:p w:rsidR="00391757" w:rsidRPr="00747DE6" w:rsidRDefault="00391757" w:rsidP="00BE2D3D">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Both the teleological and the ontological system notion are </w:t>
      </w:r>
      <w:r w:rsidR="00BE2D3D" w:rsidRPr="00747DE6">
        <w:rPr>
          <w:rFonts w:asciiTheme="majorBidi" w:hAnsiTheme="majorBidi" w:cstheme="majorBidi"/>
          <w:sz w:val="24"/>
          <w:szCs w:val="24"/>
        </w:rPr>
        <w:t xml:space="preserve">relevant for designing a system. </w:t>
      </w:r>
      <w:r w:rsidRPr="00747DE6">
        <w:rPr>
          <w:rFonts w:asciiTheme="majorBidi" w:hAnsiTheme="majorBidi" w:cstheme="majorBidi"/>
          <w:sz w:val="24"/>
          <w:szCs w:val="24"/>
        </w:rPr>
        <w:t xml:space="preserve">In other words: both the functional and the constructional perspective of a system are relevant. In software, the terms functional design and technical design are often used to refer to these </w:t>
      </w:r>
      <w:r w:rsidR="00E5044D" w:rsidRPr="00747DE6">
        <w:rPr>
          <w:rFonts w:asciiTheme="majorBidi" w:hAnsiTheme="majorBidi" w:cstheme="majorBidi"/>
          <w:sz w:val="24"/>
          <w:szCs w:val="24"/>
        </w:rPr>
        <w:t xml:space="preserve">perspectives. </w:t>
      </w:r>
    </w:p>
    <w:p w:rsidR="004A6BA6" w:rsidRPr="00747DE6" w:rsidRDefault="004A6BA6" w:rsidP="00CD4475">
      <w:pPr>
        <w:spacing w:after="0" w:line="360" w:lineRule="auto"/>
        <w:contextualSpacing/>
        <w:jc w:val="both"/>
        <w:rPr>
          <w:rFonts w:asciiTheme="majorBidi" w:hAnsiTheme="majorBidi" w:cstheme="majorBidi"/>
          <w:b/>
          <w:bCs/>
          <w:sz w:val="24"/>
          <w:szCs w:val="24"/>
        </w:rPr>
      </w:pPr>
    </w:p>
    <w:p w:rsidR="00146D12"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lastRenderedPageBreak/>
        <w:t>I</w:t>
      </w:r>
      <w:r w:rsidR="00146D12" w:rsidRPr="00747DE6">
        <w:rPr>
          <w:rFonts w:asciiTheme="majorBidi" w:hAnsiTheme="majorBidi" w:cstheme="majorBidi"/>
          <w:b/>
          <w:bCs/>
          <w:sz w:val="24"/>
          <w:szCs w:val="24"/>
        </w:rPr>
        <w:t xml:space="preserve">I.3.2 </w:t>
      </w:r>
      <w:r w:rsidR="00391757" w:rsidRPr="00747DE6">
        <w:rPr>
          <w:rFonts w:asciiTheme="majorBidi" w:hAnsiTheme="majorBidi" w:cstheme="majorBidi"/>
          <w:b/>
          <w:bCs/>
          <w:sz w:val="24"/>
          <w:szCs w:val="24"/>
        </w:rPr>
        <w:t>Model</w:t>
      </w:r>
    </w:p>
    <w:p w:rsidR="00146D12" w:rsidRPr="00747DE6" w:rsidRDefault="00391757" w:rsidP="00CD4475">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A model of a system is a description or specification of that system and its environment for some certain purpose. A model is often presented as a combination of drawings and text. The text may be in a modeling language or in a natural language</w:t>
      </w:r>
      <w:r w:rsidR="00146D12" w:rsidRPr="00747DE6">
        <w:rPr>
          <w:rFonts w:asciiTheme="majorBidi" w:hAnsiTheme="majorBidi" w:cstheme="majorBidi"/>
          <w:sz w:val="24"/>
          <w:szCs w:val="24"/>
        </w:rPr>
        <w:t>.</w:t>
      </w:r>
      <w:r w:rsidRPr="00747DE6">
        <w:rPr>
          <w:rFonts w:asciiTheme="majorBidi" w:hAnsiTheme="majorBidi" w:cstheme="majorBidi"/>
          <w:sz w:val="24"/>
          <w:szCs w:val="24"/>
        </w:rPr>
        <w:t xml:space="preserve"> </w:t>
      </w:r>
    </w:p>
    <w:p w:rsidR="002A421E"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146D12" w:rsidRPr="00747DE6">
        <w:rPr>
          <w:rFonts w:asciiTheme="majorBidi" w:hAnsiTheme="majorBidi" w:cstheme="majorBidi"/>
          <w:b/>
          <w:bCs/>
          <w:sz w:val="24"/>
          <w:szCs w:val="24"/>
        </w:rPr>
        <w:t xml:space="preserve">I.3.3 </w:t>
      </w:r>
      <w:r w:rsidR="001B09A6" w:rsidRPr="00747DE6">
        <w:rPr>
          <w:rFonts w:asciiTheme="majorBidi" w:hAnsiTheme="majorBidi" w:cstheme="majorBidi"/>
          <w:b/>
          <w:bCs/>
          <w:sz w:val="24"/>
          <w:szCs w:val="24"/>
        </w:rPr>
        <w:t>Meta-model</w:t>
      </w:r>
      <w:r w:rsidR="002A421E" w:rsidRPr="00747DE6">
        <w:rPr>
          <w:rFonts w:asciiTheme="majorBidi" w:hAnsiTheme="majorBidi" w:cstheme="majorBidi"/>
          <w:b/>
          <w:bCs/>
          <w:sz w:val="24"/>
          <w:szCs w:val="24"/>
        </w:rPr>
        <w:t xml:space="preserve"> </w:t>
      </w:r>
    </w:p>
    <w:p w:rsidR="002A421E" w:rsidRPr="00747DE6" w:rsidRDefault="002A421E" w:rsidP="00CD4475">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A meta-model is an instance of a meta-meta-model. The primary responsibility of the meta-model layer is to define a language for specifying models. Meta-models are typically more elaborate than the meta-meta-models that describe them, especially when they define dynamic semantics. </w:t>
      </w:r>
      <w:r w:rsidR="004A6BA6" w:rsidRPr="00747DE6">
        <w:rPr>
          <w:rFonts w:asciiTheme="majorBidi" w:hAnsiTheme="majorBidi" w:cstheme="majorBidi"/>
          <w:sz w:val="24"/>
          <w:szCs w:val="24"/>
        </w:rPr>
        <w:t>[11]</w:t>
      </w:r>
    </w:p>
    <w:p w:rsidR="001B09A6"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146D12" w:rsidRPr="00747DE6">
        <w:rPr>
          <w:rFonts w:asciiTheme="majorBidi" w:hAnsiTheme="majorBidi" w:cstheme="majorBidi"/>
          <w:b/>
          <w:bCs/>
          <w:sz w:val="24"/>
          <w:szCs w:val="24"/>
        </w:rPr>
        <w:t>I.3.4</w:t>
      </w:r>
      <w:r w:rsidR="004648D7">
        <w:rPr>
          <w:rFonts w:asciiTheme="majorBidi" w:hAnsiTheme="majorBidi" w:cstheme="majorBidi" w:hint="cs"/>
          <w:b/>
          <w:bCs/>
          <w:sz w:val="24"/>
          <w:szCs w:val="24"/>
          <w:rtl/>
        </w:rPr>
        <w:t xml:space="preserve"> </w:t>
      </w:r>
      <w:r w:rsidR="001B09A6" w:rsidRPr="00747DE6">
        <w:rPr>
          <w:rFonts w:asciiTheme="majorBidi" w:hAnsiTheme="majorBidi" w:cstheme="majorBidi"/>
          <w:b/>
          <w:bCs/>
          <w:sz w:val="24"/>
          <w:szCs w:val="24"/>
        </w:rPr>
        <w:t>Meta-</w:t>
      </w:r>
      <w:r w:rsidR="00146D12" w:rsidRPr="00747DE6">
        <w:rPr>
          <w:rFonts w:asciiTheme="majorBidi" w:hAnsiTheme="majorBidi" w:cstheme="majorBidi"/>
          <w:b/>
          <w:bCs/>
          <w:sz w:val="24"/>
          <w:szCs w:val="24"/>
        </w:rPr>
        <w:t>meta-</w:t>
      </w:r>
      <w:r w:rsidR="001B09A6" w:rsidRPr="00747DE6">
        <w:rPr>
          <w:rFonts w:asciiTheme="majorBidi" w:hAnsiTheme="majorBidi" w:cstheme="majorBidi"/>
          <w:b/>
          <w:bCs/>
          <w:sz w:val="24"/>
          <w:szCs w:val="24"/>
        </w:rPr>
        <w:t>m</w:t>
      </w:r>
      <w:r w:rsidR="00146D12" w:rsidRPr="00747DE6">
        <w:rPr>
          <w:rFonts w:asciiTheme="majorBidi" w:hAnsiTheme="majorBidi" w:cstheme="majorBidi"/>
          <w:b/>
          <w:bCs/>
          <w:sz w:val="24"/>
          <w:szCs w:val="24"/>
        </w:rPr>
        <w:t>odel</w:t>
      </w:r>
      <w:r w:rsidR="001B09A6" w:rsidRPr="00747DE6">
        <w:rPr>
          <w:rFonts w:asciiTheme="majorBidi" w:hAnsiTheme="majorBidi" w:cstheme="majorBidi"/>
          <w:b/>
          <w:bCs/>
          <w:sz w:val="24"/>
          <w:szCs w:val="24"/>
        </w:rPr>
        <w:t xml:space="preserve"> </w:t>
      </w:r>
    </w:p>
    <w:p w:rsidR="00E5044D" w:rsidRPr="00747DE6" w:rsidRDefault="00E5044D" w:rsidP="00E5044D">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A meta-meta-model is a model that describes a meta-modeling language, </w:t>
      </w:r>
      <w:proofErr w:type="spellStart"/>
      <w:r w:rsidRPr="00747DE6">
        <w:rPr>
          <w:rFonts w:asciiTheme="majorBidi" w:hAnsiTheme="majorBidi" w:cstheme="majorBidi"/>
          <w:sz w:val="24"/>
          <w:szCs w:val="24"/>
        </w:rPr>
        <w:t>ie</w:t>
      </w:r>
      <w:proofErr w:type="spellEnd"/>
      <w:r w:rsidRPr="00747DE6">
        <w:rPr>
          <w:rFonts w:asciiTheme="majorBidi" w:hAnsiTheme="majorBidi" w:cstheme="majorBidi"/>
          <w:sz w:val="24"/>
          <w:szCs w:val="24"/>
        </w:rPr>
        <w:t xml:space="preserve"> d. modeling elements necessary for the definition of modeling languages. He has also the ability to describe itself.</w:t>
      </w:r>
    </w:p>
    <w:p w:rsidR="00146D12"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146D12" w:rsidRPr="00747DE6">
        <w:rPr>
          <w:rFonts w:asciiTheme="majorBidi" w:hAnsiTheme="majorBidi" w:cstheme="majorBidi"/>
          <w:b/>
          <w:bCs/>
          <w:sz w:val="24"/>
          <w:szCs w:val="24"/>
        </w:rPr>
        <w:t xml:space="preserve">I.3.5 </w:t>
      </w:r>
      <w:r w:rsidR="00391757" w:rsidRPr="00747DE6">
        <w:rPr>
          <w:rFonts w:asciiTheme="majorBidi" w:hAnsiTheme="majorBidi" w:cstheme="majorBidi"/>
          <w:b/>
          <w:bCs/>
          <w:sz w:val="24"/>
          <w:szCs w:val="24"/>
        </w:rPr>
        <w:t>Platform</w:t>
      </w:r>
    </w:p>
    <w:p w:rsidR="00391757" w:rsidRPr="00747DE6" w:rsidRDefault="00391757" w:rsidP="00CD4475">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A platform is a set of subsystems and technologies that provide a coherent set of functionality through interfaces and specified usage patterns, which any application supported by that platform can use without concern for the details of how the functionality provided </w:t>
      </w:r>
      <w:r w:rsidR="00146D12" w:rsidRPr="00747DE6">
        <w:rPr>
          <w:rFonts w:asciiTheme="majorBidi" w:hAnsiTheme="majorBidi" w:cstheme="majorBidi"/>
          <w:sz w:val="24"/>
          <w:szCs w:val="24"/>
        </w:rPr>
        <w:t xml:space="preserve">by the platform is implemented. </w:t>
      </w:r>
      <w:r w:rsidRPr="00747DE6">
        <w:rPr>
          <w:rFonts w:asciiTheme="majorBidi" w:hAnsiTheme="majorBidi" w:cstheme="majorBidi"/>
          <w:sz w:val="24"/>
          <w:szCs w:val="24"/>
        </w:rPr>
        <w:t xml:space="preserve">In principle a platform is a place to launch software on. Examples of platforms are operation systems, the Java Virtual Machine, runtime libraries of programming languages, etc. </w:t>
      </w:r>
    </w:p>
    <w:p w:rsidR="00146D12"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146D12" w:rsidRPr="00747DE6">
        <w:rPr>
          <w:rFonts w:asciiTheme="majorBidi" w:hAnsiTheme="majorBidi" w:cstheme="majorBidi"/>
          <w:b/>
          <w:bCs/>
          <w:sz w:val="24"/>
          <w:szCs w:val="24"/>
        </w:rPr>
        <w:t xml:space="preserve">I.3.6 </w:t>
      </w:r>
      <w:r w:rsidR="00391757" w:rsidRPr="00747DE6">
        <w:rPr>
          <w:rFonts w:asciiTheme="majorBidi" w:hAnsiTheme="majorBidi" w:cstheme="majorBidi"/>
          <w:b/>
          <w:bCs/>
          <w:sz w:val="24"/>
          <w:szCs w:val="24"/>
        </w:rPr>
        <w:t>Application</w:t>
      </w:r>
    </w:p>
    <w:p w:rsidR="00391757" w:rsidRPr="00747DE6" w:rsidRDefault="00391757" w:rsidP="00CD4475">
      <w:pPr>
        <w:spacing w:after="0" w:line="360" w:lineRule="auto"/>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The term application is used to refer to computer software delivering certain functionality. </w:t>
      </w:r>
    </w:p>
    <w:p w:rsidR="00146D12"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146D12" w:rsidRPr="00747DE6">
        <w:rPr>
          <w:rFonts w:asciiTheme="majorBidi" w:hAnsiTheme="majorBidi" w:cstheme="majorBidi"/>
          <w:b/>
          <w:bCs/>
          <w:sz w:val="24"/>
          <w:szCs w:val="24"/>
        </w:rPr>
        <w:t xml:space="preserve">I.3.7 </w:t>
      </w:r>
      <w:r w:rsidR="00391757" w:rsidRPr="00747DE6">
        <w:rPr>
          <w:rFonts w:asciiTheme="majorBidi" w:hAnsiTheme="majorBidi" w:cstheme="majorBidi"/>
          <w:b/>
          <w:bCs/>
          <w:sz w:val="24"/>
          <w:szCs w:val="24"/>
        </w:rPr>
        <w:t>Implementation</w:t>
      </w:r>
    </w:p>
    <w:p w:rsidR="002C7F4F" w:rsidRPr="00747DE6" w:rsidRDefault="00391757" w:rsidP="00CD4475">
      <w:pPr>
        <w:spacing w:after="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An implementation is a specification, which provides all the information needed to construct a system and to put it int</w:t>
      </w:r>
      <w:r w:rsidR="00146D12" w:rsidRPr="00747DE6">
        <w:rPr>
          <w:rFonts w:asciiTheme="majorBidi" w:hAnsiTheme="majorBidi" w:cstheme="majorBidi"/>
          <w:sz w:val="24"/>
          <w:szCs w:val="24"/>
        </w:rPr>
        <w:t xml:space="preserve">o operation. </w:t>
      </w:r>
    </w:p>
    <w:p w:rsidR="007628B9" w:rsidRPr="00747DE6" w:rsidRDefault="00E5044D" w:rsidP="00CD4475">
      <w:pPr>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7628B9" w:rsidRPr="00747DE6">
        <w:rPr>
          <w:rFonts w:asciiTheme="majorBidi" w:hAnsiTheme="majorBidi" w:cstheme="majorBidi"/>
          <w:b/>
          <w:bCs/>
          <w:sz w:val="24"/>
          <w:szCs w:val="24"/>
        </w:rPr>
        <w:t xml:space="preserve">I.3.8 Architecture </w:t>
      </w:r>
    </w:p>
    <w:p w:rsidR="007628B9" w:rsidRPr="00747DE6" w:rsidRDefault="007628B9" w:rsidP="00CD4475">
      <w:pPr>
        <w:spacing w:after="0" w:line="360" w:lineRule="auto"/>
        <w:ind w:firstLine="720"/>
        <w:jc w:val="both"/>
        <w:rPr>
          <w:rFonts w:asciiTheme="majorBidi" w:eastAsiaTheme="minorHAnsi" w:hAnsiTheme="majorBidi" w:cstheme="majorBidi"/>
          <w:color w:val="000000"/>
          <w:sz w:val="24"/>
          <w:szCs w:val="24"/>
          <w:lang w:eastAsia="en-US" w:bidi="ar-SA"/>
        </w:rPr>
      </w:pPr>
      <w:r w:rsidRPr="00747DE6">
        <w:rPr>
          <w:rFonts w:asciiTheme="majorBidi" w:hAnsiTheme="majorBidi" w:cstheme="majorBidi"/>
          <w:sz w:val="24"/>
          <w:szCs w:val="24"/>
        </w:rPr>
        <w:t>The architecture of a system is a specification of the parts and connectors of the system and the rules for the interactions of the parts using the connectors</w:t>
      </w:r>
      <w:r w:rsidR="004A6BA6" w:rsidRPr="00747DE6">
        <w:rPr>
          <w:rFonts w:asciiTheme="majorBidi" w:eastAsiaTheme="minorHAnsi" w:hAnsiTheme="majorBidi" w:cstheme="majorBidi"/>
          <w:color w:val="000000"/>
          <w:sz w:val="24"/>
          <w:szCs w:val="24"/>
          <w:lang w:eastAsia="en-US" w:bidi="ar-SA"/>
        </w:rPr>
        <w:t>. [12]</w:t>
      </w:r>
    </w:p>
    <w:p w:rsidR="002C7F4F" w:rsidRPr="00747DE6" w:rsidRDefault="00E5044D" w:rsidP="00CD4475">
      <w:pPr>
        <w:autoSpaceDE w:val="0"/>
        <w:autoSpaceDN w:val="0"/>
        <w:adjustRightInd w:val="0"/>
        <w:spacing w:before="120" w:after="0" w:line="360" w:lineRule="auto"/>
        <w:rPr>
          <w:rFonts w:asciiTheme="majorBidi" w:hAnsiTheme="majorBidi" w:cstheme="majorBidi"/>
          <w:b/>
          <w:bCs/>
          <w:sz w:val="26"/>
          <w:szCs w:val="26"/>
        </w:rPr>
      </w:pPr>
      <w:r w:rsidRPr="00747DE6">
        <w:rPr>
          <w:rFonts w:asciiTheme="majorBidi" w:hAnsiTheme="majorBidi" w:cstheme="majorBidi"/>
          <w:b/>
          <w:bCs/>
          <w:sz w:val="28"/>
          <w:szCs w:val="28"/>
        </w:rPr>
        <w:t>I</w:t>
      </w:r>
      <w:r w:rsidR="002C7F4F" w:rsidRPr="00747DE6">
        <w:rPr>
          <w:rFonts w:asciiTheme="majorBidi" w:hAnsiTheme="majorBidi" w:cstheme="majorBidi"/>
          <w:b/>
          <w:bCs/>
          <w:sz w:val="28"/>
          <w:szCs w:val="28"/>
        </w:rPr>
        <w:t xml:space="preserve">I.4 </w:t>
      </w:r>
      <w:r w:rsidR="0039491B" w:rsidRPr="00747DE6">
        <w:rPr>
          <w:rFonts w:asciiTheme="majorBidi" w:hAnsiTheme="majorBidi" w:cstheme="majorBidi"/>
          <w:b/>
          <w:bCs/>
          <w:sz w:val="28"/>
          <w:szCs w:val="28"/>
        </w:rPr>
        <w:t>The MDA models</w:t>
      </w:r>
    </w:p>
    <w:p w:rsidR="007628B9" w:rsidRPr="00747DE6" w:rsidRDefault="007628B9"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MDA specifies three default models of a system corresponding to the three MDA viewpoints defined above. These models can perhaps more accurately be described as layers of </w:t>
      </w:r>
      <w:r w:rsidRPr="00747DE6">
        <w:rPr>
          <w:rFonts w:asciiTheme="majorBidi" w:hAnsiTheme="majorBidi" w:cstheme="majorBidi"/>
          <w:sz w:val="24"/>
          <w:szCs w:val="24"/>
        </w:rPr>
        <w:lastRenderedPageBreak/>
        <w:t xml:space="preserve">abstraction, since within each of these three layers a set of models can be constructed, each one corresponding to a more focused viewpoint of the system (user interface, information, engineering, architecture, etc.). </w:t>
      </w:r>
    </w:p>
    <w:p w:rsidR="007628B9" w:rsidRPr="00747DE6" w:rsidRDefault="00E5044D" w:rsidP="00CD4475">
      <w:pPr>
        <w:autoSpaceDE w:val="0"/>
        <w:autoSpaceDN w:val="0"/>
        <w:adjustRightInd w:val="0"/>
        <w:spacing w:before="120" w:after="0" w:line="360" w:lineRule="auto"/>
        <w:rPr>
          <w:rFonts w:asciiTheme="majorBidi" w:hAnsiTheme="majorBidi" w:cstheme="majorBidi"/>
          <w:b/>
          <w:bCs/>
          <w:sz w:val="24"/>
          <w:szCs w:val="24"/>
        </w:rPr>
      </w:pPr>
      <w:r w:rsidRPr="00747DE6">
        <w:rPr>
          <w:rFonts w:asciiTheme="majorBidi" w:hAnsiTheme="majorBidi" w:cstheme="majorBidi"/>
          <w:b/>
          <w:bCs/>
          <w:sz w:val="24"/>
          <w:szCs w:val="24"/>
        </w:rPr>
        <w:t>I</w:t>
      </w:r>
      <w:r w:rsidR="007628B9" w:rsidRPr="00747DE6">
        <w:rPr>
          <w:rFonts w:asciiTheme="majorBidi" w:hAnsiTheme="majorBidi" w:cstheme="majorBidi"/>
          <w:b/>
          <w:bCs/>
          <w:sz w:val="24"/>
          <w:szCs w:val="24"/>
        </w:rPr>
        <w:t xml:space="preserve">I.4.1 Computation Independent Model (CIM) </w:t>
      </w:r>
    </w:p>
    <w:p w:rsidR="007628B9" w:rsidRPr="00747DE6" w:rsidRDefault="007628B9"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A CIM is also often referred to as a business or domain model because it uses a vocabulary that is familiar to the subject matter experts (SMEs). It presents exactly what the system is expected to do, but hides all information technology related specifications to remain independent of how that system will be (or currently is) implemented. </w:t>
      </w:r>
    </w:p>
    <w:p w:rsidR="007628B9" w:rsidRPr="00747DE6" w:rsidRDefault="007628B9" w:rsidP="00CD4475">
      <w:pPr>
        <w:autoSpaceDE w:val="0"/>
        <w:autoSpaceDN w:val="0"/>
        <w:adjustRightInd w:val="0"/>
        <w:spacing w:after="240" w:line="360" w:lineRule="auto"/>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The CIM plays an important role in bridging the gap which typically exists between these domain experts and the information technologists responsible for implementing the system. </w:t>
      </w:r>
    </w:p>
    <w:p w:rsidR="007628B9" w:rsidRPr="00747DE6" w:rsidRDefault="007628B9" w:rsidP="00CD4475">
      <w:pPr>
        <w:autoSpaceDE w:val="0"/>
        <w:autoSpaceDN w:val="0"/>
        <w:adjustRightInd w:val="0"/>
        <w:spacing w:after="240" w:line="360" w:lineRule="auto"/>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In an MDA specification the CIM requirements should be traceable to the PIM and PSM constructs that implement them (and vice-versa). </w:t>
      </w:r>
    </w:p>
    <w:p w:rsidR="007628B9" w:rsidRPr="00747DE6" w:rsidRDefault="00E5044D" w:rsidP="00CD4475">
      <w:pPr>
        <w:autoSpaceDE w:val="0"/>
        <w:autoSpaceDN w:val="0"/>
        <w:adjustRightInd w:val="0"/>
        <w:spacing w:before="120" w:after="0" w:line="360" w:lineRule="auto"/>
        <w:rPr>
          <w:rFonts w:asciiTheme="majorBidi" w:hAnsiTheme="majorBidi" w:cstheme="majorBidi"/>
          <w:b/>
          <w:bCs/>
          <w:sz w:val="28"/>
          <w:szCs w:val="28"/>
        </w:rPr>
      </w:pPr>
      <w:r w:rsidRPr="00747DE6">
        <w:rPr>
          <w:rFonts w:asciiTheme="majorBidi" w:hAnsiTheme="majorBidi" w:cstheme="majorBidi"/>
          <w:b/>
          <w:bCs/>
          <w:sz w:val="24"/>
          <w:szCs w:val="24"/>
        </w:rPr>
        <w:t>I</w:t>
      </w:r>
      <w:r w:rsidR="007628B9" w:rsidRPr="00747DE6">
        <w:rPr>
          <w:rFonts w:asciiTheme="majorBidi" w:hAnsiTheme="majorBidi" w:cstheme="majorBidi"/>
          <w:b/>
          <w:bCs/>
          <w:sz w:val="24"/>
          <w:szCs w:val="24"/>
        </w:rPr>
        <w:t xml:space="preserve">I.4.2 </w:t>
      </w:r>
      <w:r w:rsidR="007628B9" w:rsidRPr="00747DE6">
        <w:rPr>
          <w:rFonts w:asciiTheme="majorBidi" w:hAnsiTheme="majorBidi" w:cstheme="majorBidi"/>
          <w:b/>
          <w:bCs/>
          <w:sz w:val="28"/>
          <w:szCs w:val="28"/>
        </w:rPr>
        <w:t xml:space="preserve">Platform Independent Model (PIM) </w:t>
      </w:r>
    </w:p>
    <w:p w:rsidR="007628B9" w:rsidRPr="00747DE6" w:rsidRDefault="007628B9"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A PIM exhibits a sufficient degree of independence so as to enable its mapping to one or more platforms. This is commonly achieved by defining a set of services in a way that abstracts out technical details. Other models then specify a realization of these services in a platform specific manner.</w:t>
      </w:r>
    </w:p>
    <w:p w:rsidR="007628B9" w:rsidRPr="00747DE6" w:rsidRDefault="00E5044D" w:rsidP="00CD4475">
      <w:pPr>
        <w:autoSpaceDE w:val="0"/>
        <w:autoSpaceDN w:val="0"/>
        <w:adjustRightInd w:val="0"/>
        <w:spacing w:after="240" w:line="360" w:lineRule="auto"/>
        <w:contextualSpacing/>
        <w:jc w:val="both"/>
        <w:rPr>
          <w:rFonts w:asciiTheme="majorBidi" w:hAnsiTheme="majorBidi" w:cstheme="majorBidi"/>
          <w:b/>
          <w:bCs/>
          <w:sz w:val="28"/>
          <w:szCs w:val="28"/>
        </w:rPr>
      </w:pPr>
      <w:r w:rsidRPr="00747DE6">
        <w:rPr>
          <w:rFonts w:asciiTheme="majorBidi" w:hAnsiTheme="majorBidi" w:cstheme="majorBidi"/>
          <w:b/>
          <w:bCs/>
          <w:sz w:val="24"/>
          <w:szCs w:val="24"/>
        </w:rPr>
        <w:t>I</w:t>
      </w:r>
      <w:r w:rsidR="007628B9" w:rsidRPr="00747DE6">
        <w:rPr>
          <w:rFonts w:asciiTheme="majorBidi" w:hAnsiTheme="majorBidi" w:cstheme="majorBidi"/>
          <w:b/>
          <w:bCs/>
          <w:sz w:val="24"/>
          <w:szCs w:val="24"/>
        </w:rPr>
        <w:t xml:space="preserve">I.4.3 </w:t>
      </w:r>
      <w:r w:rsidR="007628B9" w:rsidRPr="00747DE6">
        <w:rPr>
          <w:rFonts w:asciiTheme="majorBidi" w:hAnsiTheme="majorBidi" w:cstheme="majorBidi"/>
          <w:b/>
          <w:bCs/>
          <w:sz w:val="28"/>
          <w:szCs w:val="28"/>
        </w:rPr>
        <w:t xml:space="preserve">Platform Specific Model (PSM) </w:t>
      </w:r>
    </w:p>
    <w:p w:rsidR="007628B9" w:rsidRPr="00747DE6" w:rsidRDefault="007628B9"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A PSM combines the specifications in the PIM with the details required to stipulate how a system uses a particular type of platform. If the PSM does not include all of the details necessary to produce an implementation of that platform it is considered abstract (meaning that it relies on other explicit or implicit models which do contain the necessary details). </w:t>
      </w:r>
    </w:p>
    <w:p w:rsidR="00353F5B" w:rsidRPr="00747DE6" w:rsidRDefault="00353F5B"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p>
    <w:p w:rsidR="00F01DAA" w:rsidRDefault="00353F5B" w:rsidP="00CD4475">
      <w:pPr>
        <w:autoSpaceDE w:val="0"/>
        <w:autoSpaceDN w:val="0"/>
        <w:adjustRightInd w:val="0"/>
        <w:spacing w:after="240" w:line="360" w:lineRule="auto"/>
        <w:ind w:firstLine="720"/>
        <w:contextualSpacing/>
        <w:jc w:val="center"/>
        <w:rPr>
          <w:rFonts w:asciiTheme="majorBidi" w:hAnsiTheme="majorBidi" w:cstheme="majorBidi"/>
          <w:sz w:val="24"/>
          <w:szCs w:val="24"/>
        </w:rPr>
      </w:pPr>
      <w:r>
        <w:rPr>
          <w:noProof/>
          <w:lang w:eastAsia="en-US" w:bidi="ar-SA"/>
        </w:rPr>
        <w:drawing>
          <wp:inline distT="0" distB="0" distL="0" distR="0" wp14:anchorId="627B86E3" wp14:editId="37F2A794">
            <wp:extent cx="4502785" cy="543560"/>
            <wp:effectExtent l="0" t="0" r="0" b="8890"/>
            <wp:docPr id="4" name="Image 4" descr="MDA basic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A basic proces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2785" cy="543560"/>
                    </a:xfrm>
                    <a:prstGeom prst="rect">
                      <a:avLst/>
                    </a:prstGeom>
                    <a:noFill/>
                    <a:ln>
                      <a:noFill/>
                    </a:ln>
                  </pic:spPr>
                </pic:pic>
              </a:graphicData>
            </a:graphic>
          </wp:inline>
        </w:drawing>
      </w:r>
    </w:p>
    <w:p w:rsidR="00353F5B" w:rsidRPr="00747DE6" w:rsidRDefault="00C13F3E" w:rsidP="009011C6">
      <w:pPr>
        <w:autoSpaceDE w:val="0"/>
        <w:autoSpaceDN w:val="0"/>
        <w:adjustRightInd w:val="0"/>
        <w:spacing w:after="240" w:line="360" w:lineRule="auto"/>
        <w:ind w:firstLine="720"/>
        <w:contextualSpacing/>
        <w:jc w:val="center"/>
        <w:rPr>
          <w:rFonts w:asciiTheme="majorBidi" w:hAnsiTheme="majorBidi" w:cstheme="majorBidi"/>
        </w:rPr>
      </w:pPr>
      <w:r w:rsidRPr="00747DE6">
        <w:rPr>
          <w:rFonts w:asciiTheme="majorBidi" w:hAnsiTheme="majorBidi" w:cstheme="majorBidi"/>
        </w:rPr>
        <w:t xml:space="preserve">Figure </w:t>
      </w:r>
      <w:r w:rsidR="009011C6" w:rsidRPr="00747DE6">
        <w:rPr>
          <w:rFonts w:asciiTheme="majorBidi" w:hAnsiTheme="majorBidi" w:cstheme="majorBidi"/>
        </w:rPr>
        <w:t>I</w:t>
      </w:r>
      <w:r w:rsidRPr="00747DE6">
        <w:rPr>
          <w:rFonts w:asciiTheme="majorBidi" w:hAnsiTheme="majorBidi" w:cstheme="majorBidi"/>
        </w:rPr>
        <w:t>I</w:t>
      </w:r>
      <w:r w:rsidR="00353F5B" w:rsidRPr="00747DE6">
        <w:rPr>
          <w:rFonts w:asciiTheme="majorBidi" w:hAnsiTheme="majorBidi" w:cstheme="majorBidi"/>
        </w:rPr>
        <w:t>.2</w:t>
      </w:r>
      <w:r w:rsidR="009011C6" w:rsidRPr="00747DE6">
        <w:rPr>
          <w:rFonts w:asciiTheme="majorBidi" w:hAnsiTheme="majorBidi" w:cstheme="majorBidi"/>
        </w:rPr>
        <w:t xml:space="preserve"> </w:t>
      </w:r>
      <w:r w:rsidR="009011C6" w:rsidRPr="00747DE6">
        <w:rPr>
          <w:rFonts w:asciiTheme="majorBidi" w:hAnsiTheme="majorBidi" w:cstheme="majorBidi"/>
          <w:i/>
          <w:iCs/>
        </w:rPr>
        <w:t>MDA basic process</w:t>
      </w:r>
    </w:p>
    <w:p w:rsidR="004A6BA6" w:rsidRPr="00747DE6" w:rsidRDefault="004A6BA6" w:rsidP="00CD4475">
      <w:pPr>
        <w:autoSpaceDE w:val="0"/>
        <w:autoSpaceDN w:val="0"/>
        <w:adjustRightInd w:val="0"/>
        <w:spacing w:after="240" w:line="360" w:lineRule="auto"/>
        <w:ind w:firstLine="720"/>
        <w:contextualSpacing/>
        <w:jc w:val="center"/>
        <w:rPr>
          <w:rStyle w:val="Lienhypertexte"/>
          <w:rFonts w:asciiTheme="majorBidi" w:hAnsiTheme="majorBidi" w:cstheme="majorBidi"/>
          <w:color w:val="auto"/>
          <w:sz w:val="24"/>
          <w:szCs w:val="24"/>
          <w:u w:val="none"/>
        </w:rPr>
      </w:pPr>
    </w:p>
    <w:p w:rsidR="004A6BA6" w:rsidRPr="00747DE6" w:rsidRDefault="004A6BA6" w:rsidP="00CD4475">
      <w:pPr>
        <w:autoSpaceDE w:val="0"/>
        <w:autoSpaceDN w:val="0"/>
        <w:adjustRightInd w:val="0"/>
        <w:spacing w:after="240" w:line="360" w:lineRule="auto"/>
        <w:ind w:firstLine="720"/>
        <w:contextualSpacing/>
        <w:jc w:val="center"/>
        <w:rPr>
          <w:rStyle w:val="Lienhypertexte"/>
          <w:rFonts w:asciiTheme="majorBidi" w:hAnsiTheme="majorBidi" w:cstheme="majorBidi"/>
          <w:color w:val="auto"/>
          <w:sz w:val="24"/>
          <w:szCs w:val="24"/>
          <w:u w:val="none"/>
        </w:rPr>
      </w:pPr>
    </w:p>
    <w:p w:rsidR="00E5044D" w:rsidRPr="00747DE6" w:rsidRDefault="00E5044D" w:rsidP="00E5044D">
      <w:pPr>
        <w:pStyle w:val="Titre3"/>
        <w:shd w:val="clear" w:color="auto" w:fill="FFFFFF"/>
        <w:spacing w:before="75" w:after="180"/>
        <w:rPr>
          <w:rFonts w:asciiTheme="majorBidi" w:eastAsia="Times New Roman" w:hAnsiTheme="majorBidi"/>
          <w:color w:val="auto"/>
          <w:sz w:val="26"/>
          <w:szCs w:val="26"/>
        </w:rPr>
      </w:pPr>
      <w:r w:rsidRPr="00747DE6">
        <w:rPr>
          <w:rFonts w:asciiTheme="majorBidi" w:eastAsia="Times New Roman" w:hAnsiTheme="majorBidi"/>
          <w:color w:val="auto"/>
          <w:sz w:val="26"/>
          <w:szCs w:val="26"/>
        </w:rPr>
        <w:lastRenderedPageBreak/>
        <w:t>I</w:t>
      </w:r>
      <w:r w:rsidR="002C7F4F" w:rsidRPr="00747DE6">
        <w:rPr>
          <w:rFonts w:asciiTheme="majorBidi" w:eastAsia="Times New Roman" w:hAnsiTheme="majorBidi"/>
          <w:color w:val="auto"/>
          <w:sz w:val="26"/>
          <w:szCs w:val="26"/>
        </w:rPr>
        <w:t>I.5</w:t>
      </w:r>
      <w:r w:rsidRPr="00747DE6">
        <w:rPr>
          <w:rFonts w:asciiTheme="majorBidi" w:eastAsia="Times New Roman" w:hAnsiTheme="majorBidi"/>
          <w:color w:val="auto"/>
          <w:sz w:val="26"/>
          <w:szCs w:val="26"/>
        </w:rPr>
        <w:t xml:space="preserve"> </w:t>
      </w:r>
      <w:r w:rsidR="004A6BA6" w:rsidRPr="00747DE6">
        <w:rPr>
          <w:rFonts w:asciiTheme="majorBidi" w:eastAsia="Times New Roman" w:hAnsiTheme="majorBidi"/>
          <w:color w:val="auto"/>
          <w:sz w:val="26"/>
          <w:szCs w:val="26"/>
        </w:rPr>
        <w:t>the</w:t>
      </w:r>
      <w:r w:rsidRPr="00747DE6">
        <w:rPr>
          <w:rFonts w:asciiTheme="majorBidi" w:eastAsia="Times New Roman" w:hAnsiTheme="majorBidi"/>
          <w:color w:val="auto"/>
          <w:sz w:val="26"/>
          <w:szCs w:val="26"/>
        </w:rPr>
        <w:t xml:space="preserve"> Four-Layer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087"/>
      </w:tblGrid>
      <w:tr w:rsidR="00D235F2" w:rsidRPr="00262A62" w:rsidTr="00D235F2">
        <w:tc>
          <w:tcPr>
            <w:tcW w:w="2055" w:type="dxa"/>
          </w:tcPr>
          <w:p w:rsidR="00D235F2" w:rsidRPr="00262A62" w:rsidRDefault="00D235F2" w:rsidP="00CD4475">
            <w:pPr>
              <w:pStyle w:val="NormalWeb"/>
              <w:spacing w:line="360" w:lineRule="auto"/>
              <w:rPr>
                <w:sz w:val="22"/>
                <w:szCs w:val="22"/>
              </w:rPr>
            </w:pPr>
            <w:r w:rsidRPr="00262A62">
              <w:rPr>
                <w:sz w:val="22"/>
                <w:szCs w:val="22"/>
              </w:rPr>
              <w:t>Layer</w:t>
            </w:r>
          </w:p>
        </w:tc>
        <w:tc>
          <w:tcPr>
            <w:tcW w:w="7087" w:type="dxa"/>
          </w:tcPr>
          <w:p w:rsidR="00D235F2" w:rsidRPr="00262A62" w:rsidRDefault="00D235F2" w:rsidP="00CD4475">
            <w:pPr>
              <w:pStyle w:val="NormalWeb"/>
              <w:spacing w:line="360" w:lineRule="auto"/>
              <w:rPr>
                <w:sz w:val="22"/>
                <w:szCs w:val="22"/>
              </w:rPr>
            </w:pPr>
            <w:r w:rsidRPr="00262A62">
              <w:rPr>
                <w:sz w:val="22"/>
                <w:szCs w:val="22"/>
              </w:rPr>
              <w:t>Description</w:t>
            </w:r>
          </w:p>
        </w:tc>
      </w:tr>
      <w:tr w:rsidR="00D235F2" w:rsidRPr="00747DE6" w:rsidTr="00D235F2">
        <w:tc>
          <w:tcPr>
            <w:tcW w:w="2055" w:type="dxa"/>
          </w:tcPr>
          <w:p w:rsidR="00D235F2" w:rsidRPr="00262A62" w:rsidRDefault="00D235F2" w:rsidP="00CD4475">
            <w:pPr>
              <w:pStyle w:val="NormalWeb"/>
              <w:spacing w:line="360" w:lineRule="auto"/>
              <w:rPr>
                <w:sz w:val="22"/>
                <w:szCs w:val="22"/>
              </w:rPr>
            </w:pPr>
            <w:r w:rsidRPr="00262A62">
              <w:rPr>
                <w:sz w:val="22"/>
                <w:szCs w:val="22"/>
              </w:rPr>
              <w:t>meta-metamodel</w:t>
            </w:r>
          </w:p>
        </w:tc>
        <w:tc>
          <w:tcPr>
            <w:tcW w:w="7087" w:type="dxa"/>
          </w:tcPr>
          <w:p w:rsidR="00D235F2" w:rsidRPr="00747DE6" w:rsidRDefault="00D235F2" w:rsidP="00CD4475">
            <w:pPr>
              <w:pStyle w:val="NormalWeb"/>
              <w:spacing w:line="360" w:lineRule="auto"/>
              <w:rPr>
                <w:sz w:val="22"/>
                <w:szCs w:val="22"/>
              </w:rPr>
            </w:pPr>
            <w:r w:rsidRPr="00747DE6">
              <w:rPr>
                <w:sz w:val="22"/>
                <w:szCs w:val="22"/>
              </w:rPr>
              <w:t>The infrastructure for a metamodeling architecture. Defines the language for specifying metamodels.</w:t>
            </w:r>
          </w:p>
        </w:tc>
      </w:tr>
      <w:tr w:rsidR="00D235F2" w:rsidRPr="00747DE6" w:rsidTr="00D235F2">
        <w:tc>
          <w:tcPr>
            <w:tcW w:w="2055" w:type="dxa"/>
          </w:tcPr>
          <w:p w:rsidR="00D235F2" w:rsidRPr="00262A62" w:rsidRDefault="00D235F2" w:rsidP="00CD4475">
            <w:pPr>
              <w:pStyle w:val="NormalWeb"/>
              <w:spacing w:line="360" w:lineRule="auto"/>
              <w:rPr>
                <w:sz w:val="22"/>
                <w:szCs w:val="22"/>
              </w:rPr>
            </w:pPr>
            <w:r w:rsidRPr="00262A62">
              <w:rPr>
                <w:sz w:val="22"/>
                <w:szCs w:val="22"/>
              </w:rPr>
              <w:t>metamodel</w:t>
            </w:r>
          </w:p>
        </w:tc>
        <w:tc>
          <w:tcPr>
            <w:tcW w:w="7087" w:type="dxa"/>
          </w:tcPr>
          <w:p w:rsidR="00D235F2" w:rsidRPr="00747DE6" w:rsidRDefault="00D235F2" w:rsidP="00CD4475">
            <w:pPr>
              <w:pStyle w:val="NormalWeb"/>
              <w:spacing w:line="360" w:lineRule="auto"/>
              <w:rPr>
                <w:sz w:val="22"/>
                <w:szCs w:val="22"/>
              </w:rPr>
            </w:pPr>
            <w:r w:rsidRPr="00747DE6">
              <w:rPr>
                <w:sz w:val="22"/>
                <w:szCs w:val="22"/>
              </w:rPr>
              <w:t>An instance of a meta-metamodel. Defines the language for specifying a model.</w:t>
            </w:r>
          </w:p>
        </w:tc>
      </w:tr>
      <w:tr w:rsidR="00D235F2" w:rsidRPr="00747DE6" w:rsidTr="00D235F2">
        <w:tc>
          <w:tcPr>
            <w:tcW w:w="2055" w:type="dxa"/>
          </w:tcPr>
          <w:p w:rsidR="00D235F2" w:rsidRPr="00262A62" w:rsidRDefault="00D235F2" w:rsidP="00CD4475">
            <w:pPr>
              <w:pStyle w:val="NormalWeb"/>
              <w:spacing w:line="360" w:lineRule="auto"/>
              <w:rPr>
                <w:sz w:val="22"/>
                <w:szCs w:val="22"/>
              </w:rPr>
            </w:pPr>
            <w:r w:rsidRPr="00262A62">
              <w:rPr>
                <w:sz w:val="22"/>
                <w:szCs w:val="22"/>
              </w:rPr>
              <w:t>model</w:t>
            </w:r>
          </w:p>
        </w:tc>
        <w:tc>
          <w:tcPr>
            <w:tcW w:w="7087" w:type="dxa"/>
          </w:tcPr>
          <w:p w:rsidR="00D235F2" w:rsidRPr="00747DE6" w:rsidRDefault="00D235F2" w:rsidP="00CD4475">
            <w:pPr>
              <w:pStyle w:val="NormalWeb"/>
              <w:spacing w:line="360" w:lineRule="auto"/>
              <w:rPr>
                <w:sz w:val="22"/>
                <w:szCs w:val="22"/>
              </w:rPr>
            </w:pPr>
            <w:r w:rsidRPr="00747DE6">
              <w:rPr>
                <w:sz w:val="22"/>
                <w:szCs w:val="22"/>
              </w:rPr>
              <w:t>An instance of a metamodel. Defines a language to describe an information domain.</w:t>
            </w:r>
          </w:p>
        </w:tc>
      </w:tr>
      <w:tr w:rsidR="00D235F2" w:rsidRPr="00747DE6" w:rsidTr="00D235F2">
        <w:tc>
          <w:tcPr>
            <w:tcW w:w="2055" w:type="dxa"/>
          </w:tcPr>
          <w:p w:rsidR="00D235F2" w:rsidRPr="00262A62" w:rsidRDefault="00D235F2" w:rsidP="00CD4475">
            <w:pPr>
              <w:pStyle w:val="NormalWeb"/>
              <w:spacing w:line="360" w:lineRule="auto"/>
              <w:rPr>
                <w:sz w:val="22"/>
                <w:szCs w:val="22"/>
              </w:rPr>
            </w:pPr>
            <w:r w:rsidRPr="00262A62">
              <w:rPr>
                <w:sz w:val="22"/>
                <w:szCs w:val="22"/>
              </w:rPr>
              <w:t>user objects</w:t>
            </w:r>
          </w:p>
          <w:p w:rsidR="00D235F2" w:rsidRPr="00262A62" w:rsidRDefault="00D235F2" w:rsidP="00CD4475">
            <w:pPr>
              <w:pStyle w:val="NormalWeb"/>
              <w:spacing w:line="360" w:lineRule="auto"/>
              <w:rPr>
                <w:sz w:val="22"/>
                <w:szCs w:val="22"/>
              </w:rPr>
            </w:pPr>
            <w:r w:rsidRPr="00262A62">
              <w:rPr>
                <w:sz w:val="22"/>
                <w:szCs w:val="22"/>
              </w:rPr>
              <w:t>(user data)</w:t>
            </w:r>
          </w:p>
        </w:tc>
        <w:tc>
          <w:tcPr>
            <w:tcW w:w="7087" w:type="dxa"/>
          </w:tcPr>
          <w:p w:rsidR="00D235F2" w:rsidRPr="00747DE6" w:rsidRDefault="00D235F2" w:rsidP="00CD4475">
            <w:pPr>
              <w:pStyle w:val="NormalWeb"/>
              <w:spacing w:line="360" w:lineRule="auto"/>
              <w:rPr>
                <w:sz w:val="22"/>
                <w:szCs w:val="22"/>
              </w:rPr>
            </w:pPr>
            <w:r w:rsidRPr="00747DE6">
              <w:rPr>
                <w:sz w:val="22"/>
                <w:szCs w:val="22"/>
              </w:rPr>
              <w:t>An instance of a model. Defines a specific information domain.</w:t>
            </w:r>
          </w:p>
        </w:tc>
      </w:tr>
    </w:tbl>
    <w:p w:rsidR="009011C6" w:rsidRPr="00747DE6" w:rsidRDefault="009011C6" w:rsidP="009011C6">
      <w:pPr>
        <w:autoSpaceDE w:val="0"/>
        <w:autoSpaceDN w:val="0"/>
        <w:adjustRightInd w:val="0"/>
        <w:spacing w:after="240" w:line="360" w:lineRule="auto"/>
        <w:ind w:firstLine="720"/>
        <w:contextualSpacing/>
        <w:jc w:val="center"/>
        <w:rPr>
          <w:rFonts w:asciiTheme="majorBidi" w:hAnsiTheme="majorBidi" w:cstheme="majorBidi"/>
        </w:rPr>
      </w:pPr>
    </w:p>
    <w:p w:rsidR="00D235F2" w:rsidRPr="00747DE6" w:rsidRDefault="00C13F3E" w:rsidP="009011C6">
      <w:pPr>
        <w:autoSpaceDE w:val="0"/>
        <w:autoSpaceDN w:val="0"/>
        <w:adjustRightInd w:val="0"/>
        <w:spacing w:after="240" w:line="360" w:lineRule="auto"/>
        <w:ind w:firstLine="720"/>
        <w:contextualSpacing/>
        <w:jc w:val="center"/>
        <w:rPr>
          <w:rFonts w:asciiTheme="majorBidi" w:hAnsiTheme="majorBidi" w:cstheme="majorBidi"/>
        </w:rPr>
      </w:pPr>
      <w:r w:rsidRPr="00747DE6">
        <w:rPr>
          <w:rFonts w:asciiTheme="majorBidi" w:hAnsiTheme="majorBidi" w:cstheme="majorBidi"/>
        </w:rPr>
        <w:t xml:space="preserve"> </w:t>
      </w:r>
      <w:r w:rsidR="009011C6" w:rsidRPr="00747DE6">
        <w:rPr>
          <w:rFonts w:asciiTheme="majorBidi" w:hAnsiTheme="majorBidi" w:cstheme="majorBidi"/>
        </w:rPr>
        <w:t>Table II.1 Description of the Four-Layer Architecture</w:t>
      </w:r>
    </w:p>
    <w:p w:rsidR="002C7F4F" w:rsidRPr="00747DE6" w:rsidRDefault="00E5044D" w:rsidP="00BE2D3D">
      <w:pPr>
        <w:spacing w:after="0" w:line="360" w:lineRule="auto"/>
        <w:contextualSpacing/>
        <w:rPr>
          <w:rFonts w:asciiTheme="majorBidi" w:hAnsiTheme="majorBidi" w:cstheme="majorBidi"/>
          <w:b/>
          <w:bCs/>
          <w:sz w:val="26"/>
          <w:szCs w:val="26"/>
        </w:rPr>
      </w:pPr>
      <w:r w:rsidRPr="00747DE6">
        <w:rPr>
          <w:rFonts w:asciiTheme="majorBidi" w:eastAsia="MS PGothic" w:hAnsiTheme="majorBidi" w:cstheme="majorBidi"/>
          <w:b/>
          <w:bCs/>
          <w:color w:val="000000"/>
          <w:sz w:val="26"/>
          <w:szCs w:val="26"/>
        </w:rPr>
        <w:t>I</w:t>
      </w:r>
      <w:r w:rsidR="00BE2D3D" w:rsidRPr="00747DE6">
        <w:rPr>
          <w:rFonts w:asciiTheme="majorBidi" w:eastAsia="MS PGothic" w:hAnsiTheme="majorBidi" w:cstheme="majorBidi"/>
          <w:b/>
          <w:bCs/>
          <w:color w:val="000000"/>
          <w:sz w:val="26"/>
          <w:szCs w:val="26"/>
        </w:rPr>
        <w:t>I.6</w:t>
      </w:r>
      <w:r w:rsidR="002C7F4F" w:rsidRPr="00747DE6">
        <w:rPr>
          <w:rFonts w:asciiTheme="majorBidi" w:eastAsia="MS PGothic" w:hAnsiTheme="majorBidi" w:cstheme="majorBidi"/>
          <w:b/>
          <w:bCs/>
          <w:color w:val="000000"/>
          <w:sz w:val="26"/>
          <w:szCs w:val="26"/>
        </w:rPr>
        <w:t xml:space="preserve"> </w:t>
      </w:r>
      <w:r w:rsidR="009011C6" w:rsidRPr="00747DE6">
        <w:rPr>
          <w:rFonts w:asciiTheme="majorBidi" w:eastAsia="MS PGothic" w:hAnsiTheme="majorBidi" w:cstheme="majorBidi"/>
          <w:b/>
          <w:bCs/>
          <w:color w:val="000000"/>
          <w:sz w:val="26"/>
          <w:szCs w:val="26"/>
        </w:rPr>
        <w:t>M</w:t>
      </w:r>
      <w:r w:rsidR="009011C6" w:rsidRPr="00747DE6">
        <w:rPr>
          <w:rFonts w:asciiTheme="majorBidi" w:hAnsiTheme="majorBidi" w:cstheme="majorBidi"/>
          <w:b/>
          <w:bCs/>
          <w:sz w:val="26"/>
          <w:szCs w:val="26"/>
        </w:rPr>
        <w:t>odel</w:t>
      </w:r>
      <w:r w:rsidR="0039491B" w:rsidRPr="00747DE6">
        <w:rPr>
          <w:rFonts w:asciiTheme="majorBidi" w:hAnsiTheme="majorBidi" w:cstheme="majorBidi"/>
          <w:b/>
          <w:bCs/>
          <w:sz w:val="26"/>
          <w:szCs w:val="26"/>
        </w:rPr>
        <w:t xml:space="preserve"> transformation</w:t>
      </w:r>
      <w:r w:rsidR="009011C6" w:rsidRPr="00747DE6">
        <w:rPr>
          <w:rFonts w:asciiTheme="majorBidi" w:hAnsiTheme="majorBidi" w:cstheme="majorBidi"/>
          <w:b/>
          <w:bCs/>
          <w:sz w:val="26"/>
          <w:szCs w:val="26"/>
        </w:rPr>
        <w:t>s</w:t>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In a Model Driven Architecture (MDA) software development process, models are repeatedly transformed to other models in order to finally achieve a set of models with enough details to implement a system. Generally, there are multiple ways to transform one model into another model. Alternative target models differ in their quality properties and the selection of a particular model is determined on the basis of specific requirements. Software engineers must be able to identify, compare and select the appropriate transformations within the given set of requirements. </w:t>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The current transformation languages used for describing and executing model transformations only provide means to specify the transformations but do not help to identify and select from the alternative transformations.</w:t>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A key characteristic of the MDA is the notion of model transformations. A model transformation is a set of transformation rules and techniques operating on a source model to produce another model, the target model. In general, transformation rules relate the constructs in the source model to the constructs in the target model (see Figure I.3). </w:t>
      </w:r>
    </w:p>
    <w:p w:rsidR="00C13F3E"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In Figure I.3, the source and target models are situated in level M1 according to the MOF terminology and their source and target meta-models are in level M2. The source model MA is an instance of the source meta-model MMA and has to be transformed to a new model that is an </w:t>
      </w:r>
      <w:r w:rsidRPr="00747DE6">
        <w:rPr>
          <w:rFonts w:asciiTheme="majorBidi" w:hAnsiTheme="majorBidi" w:cstheme="majorBidi"/>
          <w:sz w:val="24"/>
          <w:szCs w:val="24"/>
        </w:rPr>
        <w:lastRenderedPageBreak/>
        <w:t xml:space="preserve">instance of the target meta-model MMB. </w:t>
      </w:r>
      <w:r w:rsidRPr="00C13F3E">
        <w:rPr>
          <w:rFonts w:asciiTheme="majorBidi" w:hAnsiTheme="majorBidi" w:cstheme="majorBidi"/>
          <w:sz w:val="24"/>
          <w:szCs w:val="24"/>
        </w:rPr>
        <w:t>The two meta-models determine the possible transformations rules.</w:t>
      </w:r>
    </w:p>
    <w:p w:rsidR="00C13F3E"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Pr>
          <w:noProof/>
          <w:lang w:eastAsia="en-US" w:bidi="ar-SA"/>
        </w:rPr>
        <w:drawing>
          <wp:inline distT="0" distB="0" distL="0" distR="0" wp14:anchorId="7313AEEE" wp14:editId="552ADC51">
            <wp:extent cx="5486400" cy="27254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486400" cy="2725420"/>
                    </a:xfrm>
                    <a:prstGeom prst="rect">
                      <a:avLst/>
                    </a:prstGeom>
                  </pic:spPr>
                </pic:pic>
              </a:graphicData>
            </a:graphic>
          </wp:inline>
        </w:drawing>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Figure </w:t>
      </w:r>
      <w:r w:rsidR="009011C6" w:rsidRPr="00747DE6">
        <w:rPr>
          <w:rFonts w:asciiTheme="majorBidi" w:hAnsiTheme="majorBidi" w:cstheme="majorBidi"/>
          <w:sz w:val="24"/>
          <w:szCs w:val="24"/>
        </w:rPr>
        <w:t>I</w:t>
      </w:r>
      <w:r w:rsidRPr="00747DE6">
        <w:rPr>
          <w:rFonts w:asciiTheme="majorBidi" w:hAnsiTheme="majorBidi" w:cstheme="majorBidi"/>
          <w:sz w:val="24"/>
          <w:szCs w:val="24"/>
        </w:rPr>
        <w:t>I.3 Multiple alternative transformations for a given source model.</w:t>
      </w:r>
    </w:p>
    <w:p w:rsidR="00C13F3E" w:rsidRPr="00747DE6" w:rsidRDefault="00C13F3E" w:rsidP="00CD4475">
      <w:pPr>
        <w:autoSpaceDE w:val="0"/>
        <w:autoSpaceDN w:val="0"/>
        <w:adjustRightInd w:val="0"/>
        <w:spacing w:after="240" w:line="360" w:lineRule="auto"/>
        <w:contextualSpacing/>
        <w:jc w:val="both"/>
        <w:rPr>
          <w:rFonts w:asciiTheme="majorBidi" w:hAnsiTheme="majorBidi" w:cstheme="majorBidi"/>
          <w:sz w:val="24"/>
          <w:szCs w:val="24"/>
        </w:rPr>
      </w:pP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Generally, for each construct of the source meta-model there are multiple constructs of the target meta-model to which it can be mapped. Assume that the construct MCA of the source meta-model MMA can be mapped to either of the two constructs MC1Band MC2B of the target meta-model MMB. This introduces alternative mappings for each instance of MCA in the source model MA. The figure shows one possible mapping in which the instance C1Ais mapped to an instance of MC1 B and the instance C2Ais mapped to an instance of MC2B. Other combinations are generally possible and this results in multiple target models.</w:t>
      </w:r>
      <w:r w:rsidR="004A6BA6" w:rsidRPr="00747DE6">
        <w:rPr>
          <w:rFonts w:asciiTheme="majorBidi" w:hAnsiTheme="majorBidi" w:cstheme="majorBidi"/>
          <w:sz w:val="24"/>
          <w:szCs w:val="24"/>
        </w:rPr>
        <w:t xml:space="preserve"> [13]</w:t>
      </w:r>
    </w:p>
    <w:p w:rsidR="00C13F3E" w:rsidRPr="00747DE6" w:rsidRDefault="00E5044D" w:rsidP="00CD4475">
      <w:pPr>
        <w:spacing w:after="0" w:line="360" w:lineRule="auto"/>
        <w:contextualSpacing/>
        <w:rPr>
          <w:rFonts w:asciiTheme="majorBidi" w:hAnsiTheme="majorBidi" w:cstheme="majorBidi"/>
          <w:b/>
          <w:bCs/>
          <w:sz w:val="26"/>
          <w:szCs w:val="26"/>
        </w:rPr>
      </w:pPr>
      <w:r w:rsidRPr="00747DE6">
        <w:rPr>
          <w:rFonts w:asciiTheme="majorBidi" w:hAnsiTheme="majorBidi" w:cstheme="majorBidi"/>
          <w:b/>
          <w:bCs/>
          <w:sz w:val="26"/>
          <w:szCs w:val="26"/>
        </w:rPr>
        <w:t>I</w:t>
      </w:r>
      <w:r w:rsidR="00BE2D3D" w:rsidRPr="00747DE6">
        <w:rPr>
          <w:rFonts w:asciiTheme="majorBidi" w:hAnsiTheme="majorBidi" w:cstheme="majorBidi"/>
          <w:b/>
          <w:bCs/>
          <w:sz w:val="26"/>
          <w:szCs w:val="26"/>
        </w:rPr>
        <w:t xml:space="preserve">I.7 </w:t>
      </w:r>
      <w:r w:rsidR="00C13F3E" w:rsidRPr="00747DE6">
        <w:rPr>
          <w:rFonts w:asciiTheme="majorBidi" w:hAnsiTheme="majorBidi" w:cstheme="majorBidi"/>
          <w:b/>
          <w:bCs/>
          <w:sz w:val="26"/>
          <w:szCs w:val="26"/>
        </w:rPr>
        <w:t>MDA tools</w:t>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An MDA tool is a tool used to develop, interpret, compare, align, measure, verify, transform, etc. models or meta-</w:t>
      </w:r>
      <w:r w:rsidR="00756EDE" w:rsidRPr="00747DE6">
        <w:rPr>
          <w:rFonts w:asciiTheme="majorBidi" w:hAnsiTheme="majorBidi" w:cstheme="majorBidi"/>
          <w:sz w:val="24"/>
          <w:szCs w:val="24"/>
        </w:rPr>
        <w:t>models</w:t>
      </w:r>
      <w:r w:rsidR="00756EDE" w:rsidRPr="00C13F3E">
        <w:rPr>
          <w:rFonts w:asciiTheme="majorBidi" w:hAnsiTheme="majorBidi" w:cstheme="majorBidi" w:hint="cs"/>
          <w:sz w:val="24"/>
          <w:szCs w:val="24"/>
          <w:rtl/>
        </w:rPr>
        <w:t>.</w:t>
      </w:r>
      <w:r w:rsidRPr="00C13F3E">
        <w:rPr>
          <w:rFonts w:asciiTheme="majorBidi" w:hAnsiTheme="majorBidi" w:cstheme="majorBidi" w:hint="cs"/>
          <w:sz w:val="24"/>
          <w:szCs w:val="24"/>
          <w:rtl/>
        </w:rPr>
        <w:t xml:space="preserve"> </w:t>
      </w:r>
      <w:r w:rsidRPr="00747DE6">
        <w:rPr>
          <w:rFonts w:asciiTheme="majorBidi" w:hAnsiTheme="majorBidi" w:cstheme="majorBidi"/>
          <w:sz w:val="24"/>
          <w:szCs w:val="24"/>
        </w:rPr>
        <w:t xml:space="preserve"> In the following section "model" is interpreted as meaning any kind of model (e.g. a UML model) or meta-model. In any MDA approach we have essentially two kinds of models: initial models are created manually by human agents while derived models are created automatically by programs. For example an analyst may create a UML initial model from its observation of some loose business situation while a Java model may be automatically derived from this UML model by a Model transformation operation. An MDA tool may be one or more of the following types:</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lastRenderedPageBreak/>
        <w:t>Creation</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Analysis</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Transformation</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Composition</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Test</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Simulation</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Metadata Management</w:t>
      </w:r>
    </w:p>
    <w:p w:rsidR="00C13F3E" w:rsidRPr="00756EDE" w:rsidRDefault="00C13F3E" w:rsidP="00CD4475">
      <w:pPr>
        <w:pStyle w:val="Paragraphedeliste"/>
        <w:numPr>
          <w:ilvl w:val="0"/>
          <w:numId w:val="9"/>
        </w:numPr>
        <w:autoSpaceDE w:val="0"/>
        <w:autoSpaceDN w:val="0"/>
        <w:adjustRightInd w:val="0"/>
        <w:spacing w:after="240" w:line="360" w:lineRule="auto"/>
        <w:jc w:val="both"/>
        <w:rPr>
          <w:rFonts w:asciiTheme="majorBidi" w:hAnsiTheme="majorBidi" w:cstheme="majorBidi"/>
          <w:sz w:val="24"/>
          <w:szCs w:val="24"/>
        </w:rPr>
      </w:pPr>
      <w:r w:rsidRPr="00756EDE">
        <w:rPr>
          <w:rFonts w:asciiTheme="majorBidi" w:hAnsiTheme="majorBidi" w:cstheme="majorBidi"/>
          <w:sz w:val="24"/>
          <w:szCs w:val="24"/>
        </w:rPr>
        <w:t>Reverse Engineering</w:t>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Some tools perform more than one of the functions listed above. For example, the </w:t>
      </w:r>
      <w:hyperlink r:id="rId23" w:history="1">
        <w:r w:rsidRPr="00747DE6">
          <w:rPr>
            <w:rFonts w:asciiTheme="majorBidi" w:hAnsiTheme="majorBidi" w:cstheme="majorBidi"/>
            <w:sz w:val="24"/>
            <w:szCs w:val="24"/>
          </w:rPr>
          <w:t>Select Solution for MDA</w:t>
        </w:r>
      </w:hyperlink>
      <w:r w:rsidRPr="00747DE6">
        <w:rPr>
          <w:rFonts w:asciiTheme="majorBidi" w:hAnsiTheme="majorBidi" w:cstheme="majorBidi"/>
          <w:sz w:val="24"/>
          <w:szCs w:val="24"/>
        </w:rPr>
        <w:t xml:space="preserve"> covers all of the above except Metadata Management.</w:t>
      </w:r>
    </w:p>
    <w:p w:rsidR="00C13F3E" w:rsidRPr="00747DE6" w:rsidRDefault="00C13F3E" w:rsidP="00CD4475">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Usually MDA tools focus on rudimentary architecture specification, although in some cases the tools are architecture-independent (or platform independent).</w:t>
      </w:r>
      <w:r w:rsidRPr="00C13F3E">
        <w:rPr>
          <w:rFonts w:asciiTheme="majorBidi" w:hAnsiTheme="majorBidi" w:cstheme="majorBidi" w:hint="cs"/>
          <w:sz w:val="24"/>
          <w:szCs w:val="24"/>
          <w:rtl/>
        </w:rPr>
        <w:t xml:space="preserve"> </w:t>
      </w:r>
      <w:r w:rsidR="004A6BA6" w:rsidRPr="00747DE6">
        <w:rPr>
          <w:rFonts w:asciiTheme="majorBidi" w:hAnsiTheme="majorBidi" w:cstheme="majorBidi"/>
          <w:sz w:val="24"/>
          <w:szCs w:val="24"/>
        </w:rPr>
        <w:t>[14]</w:t>
      </w:r>
    </w:p>
    <w:p w:rsidR="002C7F4F" w:rsidRPr="00747DE6" w:rsidRDefault="00E5044D" w:rsidP="006608F0">
      <w:pPr>
        <w:autoSpaceDE w:val="0"/>
        <w:autoSpaceDN w:val="0"/>
        <w:adjustRightInd w:val="0"/>
        <w:spacing w:after="0" w:line="360" w:lineRule="auto"/>
        <w:contextualSpacing/>
        <w:rPr>
          <w:rFonts w:asciiTheme="majorBidi" w:hAnsiTheme="majorBidi" w:cstheme="majorBidi"/>
          <w:sz w:val="24"/>
          <w:szCs w:val="24"/>
        </w:rPr>
      </w:pPr>
      <w:r w:rsidRPr="00747DE6">
        <w:rPr>
          <w:rFonts w:asciiTheme="majorBidi" w:hAnsiTheme="majorBidi" w:cstheme="majorBidi"/>
          <w:b/>
          <w:bCs/>
          <w:sz w:val="26"/>
          <w:szCs w:val="26"/>
        </w:rPr>
        <w:t>I</w:t>
      </w:r>
      <w:r w:rsidR="002C7F4F" w:rsidRPr="00747DE6">
        <w:rPr>
          <w:rFonts w:asciiTheme="majorBidi" w:hAnsiTheme="majorBidi" w:cstheme="majorBidi"/>
          <w:b/>
          <w:bCs/>
          <w:sz w:val="26"/>
          <w:szCs w:val="26"/>
        </w:rPr>
        <w:t xml:space="preserve">I.8 </w:t>
      </w:r>
      <w:r w:rsidR="00AF5DE5" w:rsidRPr="00747DE6">
        <w:rPr>
          <w:rFonts w:asciiTheme="majorBidi" w:hAnsiTheme="majorBidi" w:cstheme="majorBidi"/>
          <w:b/>
          <w:bCs/>
          <w:sz w:val="26"/>
          <w:szCs w:val="26"/>
        </w:rPr>
        <w:t xml:space="preserve">MDA: </w:t>
      </w:r>
      <w:r w:rsidR="00534FF3" w:rsidRPr="00747DE6">
        <w:rPr>
          <w:rFonts w:asciiTheme="majorBidi" w:hAnsiTheme="majorBidi" w:cstheme="majorBidi"/>
          <w:b/>
          <w:bCs/>
          <w:sz w:val="24"/>
          <w:szCs w:val="24"/>
        </w:rPr>
        <w:t>Benefits,</w:t>
      </w:r>
      <w:r w:rsidR="00534FF3" w:rsidRPr="00747DE6">
        <w:rPr>
          <w:rFonts w:asciiTheme="majorBidi" w:hAnsiTheme="majorBidi" w:cstheme="majorBidi"/>
          <w:b/>
          <w:bCs/>
          <w:sz w:val="26"/>
          <w:szCs w:val="26"/>
        </w:rPr>
        <w:t xml:space="preserve"> </w:t>
      </w:r>
      <w:r w:rsidR="00AF5DE5" w:rsidRPr="00747DE6">
        <w:rPr>
          <w:rFonts w:asciiTheme="majorBidi" w:hAnsiTheme="majorBidi" w:cstheme="majorBidi"/>
          <w:b/>
          <w:bCs/>
          <w:sz w:val="26"/>
          <w:szCs w:val="26"/>
        </w:rPr>
        <w:t xml:space="preserve">advantages and limits  </w:t>
      </w:r>
    </w:p>
    <w:p w:rsidR="00CD4475" w:rsidRPr="00747DE6" w:rsidRDefault="00E5044D" w:rsidP="00CD4475">
      <w:pPr>
        <w:autoSpaceDE w:val="0"/>
        <w:autoSpaceDN w:val="0"/>
        <w:adjustRightInd w:val="0"/>
        <w:spacing w:after="0" w:line="360" w:lineRule="auto"/>
        <w:contextualSpacing/>
        <w:jc w:val="both"/>
        <w:rPr>
          <w:rFonts w:asciiTheme="majorBidi" w:hAnsiTheme="majorBidi" w:cstheme="majorBidi"/>
          <w:b/>
          <w:bCs/>
          <w:sz w:val="24"/>
          <w:szCs w:val="24"/>
        </w:rPr>
      </w:pPr>
      <w:r w:rsidRPr="00747DE6">
        <w:rPr>
          <w:rFonts w:asciiTheme="majorBidi" w:hAnsiTheme="majorBidi" w:cstheme="majorBidi"/>
          <w:b/>
          <w:bCs/>
          <w:sz w:val="24"/>
          <w:szCs w:val="24"/>
        </w:rPr>
        <w:t>I</w:t>
      </w:r>
      <w:r w:rsidR="00CD4475" w:rsidRPr="00747DE6">
        <w:rPr>
          <w:rFonts w:asciiTheme="majorBidi" w:hAnsiTheme="majorBidi" w:cstheme="majorBidi"/>
          <w:b/>
          <w:bCs/>
          <w:sz w:val="24"/>
          <w:szCs w:val="24"/>
        </w:rPr>
        <w:t>I.8.1 Benefits</w:t>
      </w:r>
    </w:p>
    <w:p w:rsidR="00CD4475" w:rsidRPr="00747DE6" w:rsidRDefault="00CD4475" w:rsidP="00CD4475">
      <w:p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Model-Driven Architecture claims to offer the following benefits over a traditional, code-centric</w:t>
      </w:r>
    </w:p>
    <w:p w:rsidR="00CD4475" w:rsidRPr="00BD0D8B" w:rsidRDefault="00CD4475" w:rsidP="00CD4475">
      <w:pPr>
        <w:autoSpaceDE w:val="0"/>
        <w:autoSpaceDN w:val="0"/>
        <w:adjustRightInd w:val="0"/>
        <w:spacing w:after="0" w:line="360" w:lineRule="auto"/>
        <w:jc w:val="both"/>
        <w:rPr>
          <w:rFonts w:asciiTheme="majorBidi" w:hAnsiTheme="majorBidi" w:cstheme="majorBidi"/>
          <w:sz w:val="24"/>
          <w:szCs w:val="24"/>
        </w:rPr>
      </w:pPr>
      <w:r w:rsidRPr="00BD0D8B">
        <w:rPr>
          <w:rFonts w:asciiTheme="majorBidi" w:hAnsiTheme="majorBidi" w:cstheme="majorBidi"/>
          <w:sz w:val="24"/>
          <w:szCs w:val="24"/>
        </w:rPr>
        <w:t>Development approach:</w:t>
      </w:r>
    </w:p>
    <w:p w:rsidR="00827DFD" w:rsidRPr="008F4F92" w:rsidRDefault="00CD4475" w:rsidP="008F4F92">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b/>
          <w:bCs/>
          <w:sz w:val="24"/>
          <w:szCs w:val="24"/>
        </w:rPr>
        <w:t>Faster development time</w:t>
      </w:r>
      <w:r w:rsidRPr="00747DE6">
        <w:rPr>
          <w:rFonts w:ascii="Arial" w:eastAsiaTheme="minorHAnsi" w:hAnsi="Arial"/>
          <w:b/>
          <w:bCs/>
          <w:sz w:val="20"/>
          <w:szCs w:val="20"/>
          <w:lang w:eastAsia="en-US" w:bidi="ar-SA"/>
        </w:rPr>
        <w:t xml:space="preserve">: </w:t>
      </w:r>
      <w:r w:rsidRPr="00747DE6">
        <w:rPr>
          <w:rFonts w:asciiTheme="majorBidi" w:hAnsiTheme="majorBidi" w:cstheme="majorBidi"/>
          <w:sz w:val="24"/>
          <w:szCs w:val="24"/>
        </w:rPr>
        <w:t xml:space="preserve">Code generation can save you the “grunt work” required to </w:t>
      </w:r>
      <w:r w:rsidR="006608F0" w:rsidRPr="00747DE6">
        <w:rPr>
          <w:rFonts w:asciiTheme="majorBidi" w:hAnsiTheme="majorBidi" w:cstheme="majorBidi"/>
          <w:sz w:val="24"/>
          <w:szCs w:val="24"/>
        </w:rPr>
        <w:t>handwrite the</w:t>
      </w:r>
      <w:r w:rsidRPr="00747DE6">
        <w:rPr>
          <w:rFonts w:asciiTheme="majorBidi" w:hAnsiTheme="majorBidi" w:cstheme="majorBidi"/>
          <w:sz w:val="24"/>
          <w:szCs w:val="24"/>
        </w:rPr>
        <w:t xml:space="preserve"> same files over and over again. With the traditional approach, an entity bean, for example, requires 3 or 4 Java classes and one or more XML files. </w:t>
      </w:r>
      <w:r w:rsidRPr="008F4F92">
        <w:rPr>
          <w:rFonts w:asciiTheme="majorBidi" w:hAnsiTheme="majorBidi" w:cstheme="majorBidi"/>
          <w:sz w:val="24"/>
          <w:szCs w:val="24"/>
        </w:rPr>
        <w:t>A clever MDA tool can</w:t>
      </w:r>
      <w:r w:rsidR="00827DFD" w:rsidRPr="008F4F92">
        <w:rPr>
          <w:rFonts w:asciiTheme="majorBidi" w:hAnsiTheme="majorBidi" w:cstheme="majorBidi"/>
          <w:sz w:val="24"/>
          <w:szCs w:val="24"/>
        </w:rPr>
        <w:t xml:space="preserve"> </w:t>
      </w:r>
      <w:r w:rsidRPr="008F4F92">
        <w:rPr>
          <w:rFonts w:asciiTheme="majorBidi" w:hAnsiTheme="majorBidi" w:cstheme="majorBidi"/>
          <w:sz w:val="24"/>
          <w:szCs w:val="24"/>
        </w:rPr>
        <w:t>automate most of this.</w:t>
      </w:r>
    </w:p>
    <w:p w:rsidR="00827DFD" w:rsidRPr="00747DE6" w:rsidRDefault="00CD4475" w:rsidP="008F4F92">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b/>
          <w:bCs/>
          <w:sz w:val="24"/>
          <w:szCs w:val="24"/>
        </w:rPr>
        <w:t>Architectural advantages</w:t>
      </w:r>
      <w:r w:rsidR="00827DFD" w:rsidRPr="00747DE6">
        <w:rPr>
          <w:rFonts w:asciiTheme="majorBidi" w:hAnsiTheme="majorBidi" w:cstheme="majorBidi"/>
          <w:b/>
          <w:bCs/>
          <w:sz w:val="24"/>
          <w:szCs w:val="24"/>
        </w:rPr>
        <w:t>:</w:t>
      </w:r>
      <w:r w:rsidRPr="00747DE6">
        <w:rPr>
          <w:rFonts w:ascii="Arial" w:eastAsiaTheme="minorHAnsi" w:hAnsi="Arial"/>
          <w:b/>
          <w:bCs/>
          <w:sz w:val="20"/>
          <w:szCs w:val="20"/>
          <w:lang w:eastAsia="en-US" w:bidi="ar-SA"/>
        </w:rPr>
        <w:t xml:space="preserve"> </w:t>
      </w:r>
      <w:r w:rsidRPr="00747DE6">
        <w:rPr>
          <w:rFonts w:asciiTheme="majorBidi" w:hAnsiTheme="majorBidi" w:cstheme="majorBidi"/>
          <w:sz w:val="24"/>
          <w:szCs w:val="24"/>
        </w:rPr>
        <w:t>Modeling at the domain level can force you to actually think about</w:t>
      </w:r>
      <w:r w:rsidR="00827DFD" w:rsidRPr="00747DE6">
        <w:rPr>
          <w:rFonts w:asciiTheme="majorBidi" w:hAnsiTheme="majorBidi" w:cstheme="majorBidi"/>
          <w:sz w:val="24"/>
          <w:szCs w:val="24"/>
        </w:rPr>
        <w:t xml:space="preserve"> </w:t>
      </w:r>
      <w:r w:rsidRPr="00747DE6">
        <w:rPr>
          <w:rFonts w:asciiTheme="majorBidi" w:hAnsiTheme="majorBidi" w:cstheme="majorBidi"/>
          <w:sz w:val="24"/>
          <w:szCs w:val="24"/>
        </w:rPr>
        <w:t>the architecture and object model behind your system, rather than letting you simply dive into</w:t>
      </w:r>
      <w:r w:rsidR="00827DFD" w:rsidRPr="00747DE6">
        <w:rPr>
          <w:rFonts w:asciiTheme="majorBidi" w:hAnsiTheme="majorBidi" w:cstheme="majorBidi"/>
          <w:sz w:val="24"/>
          <w:szCs w:val="24"/>
        </w:rPr>
        <w:t xml:space="preserve"> </w:t>
      </w:r>
      <w:r w:rsidRPr="00747DE6">
        <w:rPr>
          <w:rFonts w:asciiTheme="majorBidi" w:hAnsiTheme="majorBidi" w:cstheme="majorBidi"/>
          <w:sz w:val="24"/>
          <w:szCs w:val="24"/>
        </w:rPr>
        <w:t>coding (which many developers still do). It’s well accepted that greater attention to modeling up</w:t>
      </w:r>
      <w:r w:rsidR="00827DFD" w:rsidRPr="00747DE6">
        <w:rPr>
          <w:rFonts w:asciiTheme="majorBidi" w:hAnsiTheme="majorBidi" w:cstheme="majorBidi"/>
          <w:sz w:val="24"/>
          <w:szCs w:val="24"/>
        </w:rPr>
        <w:t xml:space="preserve"> </w:t>
      </w:r>
      <w:r w:rsidRPr="00747DE6">
        <w:rPr>
          <w:rFonts w:asciiTheme="majorBidi" w:hAnsiTheme="majorBidi" w:cstheme="majorBidi"/>
          <w:sz w:val="24"/>
          <w:szCs w:val="24"/>
        </w:rPr>
        <w:t>front reduces architectural flaws down the line.</w:t>
      </w:r>
    </w:p>
    <w:p w:rsidR="00CD4475" w:rsidRPr="00747DE6" w:rsidRDefault="00CD4475" w:rsidP="008F4F92">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b/>
          <w:bCs/>
          <w:sz w:val="24"/>
          <w:szCs w:val="24"/>
        </w:rPr>
        <w:t>Improved code consistency and maintainability</w:t>
      </w:r>
      <w:r w:rsidR="00827DFD" w:rsidRPr="00747DE6">
        <w:rPr>
          <w:rFonts w:ascii="Arial" w:eastAsiaTheme="minorHAnsi" w:hAnsi="Arial"/>
          <w:b/>
          <w:bCs/>
          <w:sz w:val="20"/>
          <w:szCs w:val="20"/>
          <w:lang w:eastAsia="en-US" w:bidi="ar-SA"/>
        </w:rPr>
        <w:t>:</w:t>
      </w:r>
      <w:r w:rsidRPr="00747DE6">
        <w:rPr>
          <w:rFonts w:ascii="Arial" w:eastAsiaTheme="minorHAnsi" w:hAnsi="Arial"/>
          <w:b/>
          <w:bCs/>
          <w:sz w:val="20"/>
          <w:szCs w:val="20"/>
          <w:lang w:eastAsia="en-US" w:bidi="ar-SA"/>
        </w:rPr>
        <w:t xml:space="preserve"> </w:t>
      </w:r>
      <w:r w:rsidRPr="00747DE6">
        <w:rPr>
          <w:rFonts w:asciiTheme="majorBidi" w:hAnsiTheme="majorBidi" w:cstheme="majorBidi"/>
          <w:sz w:val="24"/>
          <w:szCs w:val="24"/>
        </w:rPr>
        <w:t>Most organizations have problems</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keeping code consistent in their projects. Some developers use well-accepted design patterns,</w:t>
      </w:r>
      <w:r w:rsidR="00534FF3" w:rsidRPr="00747DE6">
        <w:rPr>
          <w:rFonts w:asciiTheme="majorBidi" w:hAnsiTheme="majorBidi" w:cstheme="majorBidi"/>
          <w:sz w:val="24"/>
          <w:szCs w:val="24"/>
        </w:rPr>
        <w:t xml:space="preserve"> while others do not. Using</w:t>
      </w:r>
      <w:r w:rsidRPr="00747DE6">
        <w:rPr>
          <w:rFonts w:asciiTheme="majorBidi" w:hAnsiTheme="majorBidi" w:cstheme="majorBidi"/>
          <w:sz w:val="24"/>
          <w:szCs w:val="24"/>
        </w:rPr>
        <w:t xml:space="preserve"> an MDA tool to generate your code with a consistent algorithm</w:t>
      </w:r>
      <w:r w:rsidR="00534FF3" w:rsidRPr="00747DE6">
        <w:rPr>
          <w:rFonts w:asciiTheme="majorBidi" w:hAnsiTheme="majorBidi" w:cstheme="majorBidi"/>
          <w:sz w:val="24"/>
          <w:szCs w:val="24"/>
        </w:rPr>
        <w:t>, rather</w:t>
      </w:r>
      <w:r w:rsidRPr="00747DE6">
        <w:rPr>
          <w:rFonts w:asciiTheme="majorBidi" w:hAnsiTheme="majorBidi" w:cstheme="majorBidi"/>
          <w:sz w:val="24"/>
          <w:szCs w:val="24"/>
        </w:rPr>
        <w:t xml:space="preserve"> than writing it by hand, can force all developers to use the same underlying design</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patterns, since the code is generated in the same way each time. This can become a huge</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 xml:space="preserve">advantage from the maintenance perspective. </w:t>
      </w:r>
      <w:r w:rsidRPr="00747DE6">
        <w:rPr>
          <w:rFonts w:asciiTheme="majorBidi" w:hAnsiTheme="majorBidi" w:cstheme="majorBidi"/>
          <w:sz w:val="24"/>
          <w:szCs w:val="24"/>
        </w:rPr>
        <w:lastRenderedPageBreak/>
        <w:t>Furthermore, developers may be more likely to</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understand each other’s code more easily, given that they’re all speaking the same design</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language.</w:t>
      </w:r>
    </w:p>
    <w:p w:rsidR="008F4F92" w:rsidRDefault="00CD4475" w:rsidP="008F4F92">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b/>
          <w:bCs/>
          <w:sz w:val="24"/>
          <w:szCs w:val="24"/>
        </w:rPr>
        <w:t>Increased portability across architectures, middleware vendors and platforms</w:t>
      </w:r>
      <w:r w:rsidR="00534FF3" w:rsidRPr="00747DE6">
        <w:rPr>
          <w:rFonts w:asciiTheme="majorBidi" w:hAnsiTheme="majorBidi" w:cstheme="majorBidi"/>
          <w:b/>
          <w:bCs/>
          <w:sz w:val="24"/>
          <w:szCs w:val="24"/>
        </w:rPr>
        <w:t>:</w:t>
      </w:r>
      <w:r w:rsidRPr="00747DE6">
        <w:rPr>
          <w:rFonts w:asciiTheme="majorBidi" w:hAnsiTheme="majorBidi" w:cstheme="majorBidi"/>
          <w:b/>
          <w:bCs/>
          <w:sz w:val="24"/>
          <w:szCs w:val="24"/>
        </w:rPr>
        <w:t xml:space="preserve"> </w:t>
      </w:r>
      <w:r w:rsidRPr="00747DE6">
        <w:rPr>
          <w:rFonts w:asciiTheme="majorBidi" w:hAnsiTheme="majorBidi" w:cstheme="majorBidi"/>
          <w:sz w:val="24"/>
          <w:szCs w:val="24"/>
        </w:rPr>
        <w:t>Models,</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by definition, abstract to one degree or another from the code they generate. An MDA tool</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could be configured to produce a body of code with a particular configuration and</w:t>
      </w:r>
      <w:r w:rsidR="00534FF3" w:rsidRPr="00747DE6">
        <w:rPr>
          <w:rFonts w:asciiTheme="majorBidi" w:hAnsiTheme="majorBidi" w:cstheme="majorBidi"/>
          <w:sz w:val="24"/>
          <w:szCs w:val="24"/>
        </w:rPr>
        <w:t xml:space="preserve"> </w:t>
      </w:r>
      <w:r w:rsidRPr="00747DE6">
        <w:rPr>
          <w:rFonts w:asciiTheme="majorBidi" w:hAnsiTheme="majorBidi" w:cstheme="majorBidi"/>
          <w:sz w:val="24"/>
          <w:szCs w:val="24"/>
        </w:rPr>
        <w:t xml:space="preserve">characteristics. </w:t>
      </w:r>
      <w:r w:rsidR="004A6BA6">
        <w:rPr>
          <w:rFonts w:asciiTheme="majorBidi" w:hAnsiTheme="majorBidi" w:cstheme="majorBidi"/>
          <w:sz w:val="24"/>
          <w:szCs w:val="24"/>
        </w:rPr>
        <w:t>[15]</w:t>
      </w:r>
    </w:p>
    <w:p w:rsidR="00534FF3" w:rsidRPr="00534FF3" w:rsidRDefault="00534FF3" w:rsidP="00534FF3">
      <w:pPr>
        <w:autoSpaceDE w:val="0"/>
        <w:autoSpaceDN w:val="0"/>
        <w:adjustRightInd w:val="0"/>
        <w:spacing w:after="0" w:line="360" w:lineRule="auto"/>
        <w:jc w:val="both"/>
        <w:rPr>
          <w:rFonts w:asciiTheme="majorBidi" w:hAnsiTheme="majorBidi" w:cstheme="majorBidi"/>
          <w:b/>
          <w:bCs/>
          <w:sz w:val="24"/>
          <w:szCs w:val="24"/>
        </w:rPr>
      </w:pPr>
      <w:r w:rsidRPr="00534FF3">
        <w:rPr>
          <w:rFonts w:asciiTheme="majorBidi" w:hAnsiTheme="majorBidi" w:cstheme="majorBidi"/>
          <w:b/>
          <w:bCs/>
          <w:sz w:val="24"/>
          <w:szCs w:val="24"/>
        </w:rPr>
        <w:t>I</w:t>
      </w:r>
      <w:r w:rsidR="00E5044D">
        <w:rPr>
          <w:rFonts w:asciiTheme="majorBidi" w:hAnsiTheme="majorBidi" w:cstheme="majorBidi"/>
          <w:b/>
          <w:bCs/>
          <w:sz w:val="24"/>
          <w:szCs w:val="24"/>
        </w:rPr>
        <w:t>I</w:t>
      </w:r>
      <w:r w:rsidRPr="00534FF3">
        <w:rPr>
          <w:rFonts w:asciiTheme="majorBidi" w:hAnsiTheme="majorBidi" w:cstheme="majorBidi"/>
          <w:b/>
          <w:bCs/>
          <w:sz w:val="24"/>
          <w:szCs w:val="24"/>
        </w:rPr>
        <w:t>.8.2 advantages</w:t>
      </w:r>
      <w:bookmarkStart w:id="0" w:name="_GoBack"/>
      <w:bookmarkEnd w:id="0"/>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Support for a fast-iterative spiral development process supp</w:t>
      </w:r>
      <w:r w:rsidR="00876125" w:rsidRPr="00747DE6">
        <w:rPr>
          <w:rFonts w:asciiTheme="majorBidi" w:hAnsiTheme="majorBidi" w:cstheme="majorBidi"/>
          <w:sz w:val="24"/>
          <w:szCs w:val="24"/>
        </w:rPr>
        <w:t>orted by automated provisioning.</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Single point of change with automated propagation to and validation of all system artifacts</w:t>
      </w:r>
      <w:r w:rsidR="00876125" w:rsidRPr="00747DE6">
        <w:rPr>
          <w:rFonts w:asciiTheme="majorBidi" w:hAnsiTheme="majorBidi" w:cstheme="majorBidi"/>
          <w:sz w:val="24"/>
          <w:szCs w:val="24"/>
        </w:rPr>
        <w:t>.</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An agile full life-cycle approach that ties together requirements, analysis, designs, implementation, tests, monitoring, documentation and the executing system</w:t>
      </w:r>
      <w:r w:rsidR="00876125" w:rsidRPr="00747DE6">
        <w:rPr>
          <w:rFonts w:asciiTheme="majorBidi" w:hAnsiTheme="majorBidi" w:cstheme="majorBidi"/>
          <w:sz w:val="24"/>
          <w:szCs w:val="24"/>
        </w:rPr>
        <w:t>.</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 xml:space="preserve">Rapid, reliable and reproducible development due to the automated provisioning of </w:t>
      </w:r>
      <w:proofErr w:type="gramStart"/>
      <w:r w:rsidRPr="00747DE6">
        <w:rPr>
          <w:rFonts w:asciiTheme="majorBidi" w:hAnsiTheme="majorBidi" w:cstheme="majorBidi"/>
          <w:sz w:val="24"/>
          <w:szCs w:val="24"/>
        </w:rPr>
        <w:t>systems</w:t>
      </w:r>
      <w:proofErr w:type="gramEnd"/>
      <w:r w:rsidRPr="00747DE6">
        <w:rPr>
          <w:rFonts w:asciiTheme="majorBidi" w:hAnsiTheme="majorBidi" w:cstheme="majorBidi"/>
          <w:sz w:val="24"/>
          <w:szCs w:val="24"/>
        </w:rPr>
        <w:t xml:space="preserve"> from models</w:t>
      </w:r>
      <w:r w:rsidR="00876125" w:rsidRPr="00747DE6">
        <w:rPr>
          <w:rFonts w:asciiTheme="majorBidi" w:hAnsiTheme="majorBidi" w:cstheme="majorBidi"/>
          <w:sz w:val="24"/>
          <w:szCs w:val="24"/>
        </w:rPr>
        <w:t>.</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Support for evolution and refinement of the technical architecture over time without re-implementing or re-designing the core domain logic – including runtime specification of rules, processes and policies</w:t>
      </w:r>
      <w:r w:rsidR="00876125" w:rsidRPr="00747DE6">
        <w:rPr>
          <w:rFonts w:asciiTheme="majorBidi" w:hAnsiTheme="majorBidi" w:cstheme="majorBidi"/>
          <w:sz w:val="24"/>
          <w:szCs w:val="24"/>
        </w:rPr>
        <w:t>.</w:t>
      </w:r>
    </w:p>
    <w:p w:rsidR="00534FF3" w:rsidRPr="00876125"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876125">
        <w:rPr>
          <w:rFonts w:asciiTheme="majorBidi" w:hAnsiTheme="majorBidi" w:cstheme="majorBidi"/>
          <w:sz w:val="24"/>
          <w:szCs w:val="24"/>
        </w:rPr>
        <w:t>Automated production of code, configurations, tests, validation and documentation</w:t>
      </w:r>
      <w:r w:rsidR="00876125" w:rsidRPr="00876125">
        <w:rPr>
          <w:rFonts w:asciiTheme="majorBidi" w:hAnsiTheme="majorBidi" w:cstheme="majorBidi"/>
          <w:sz w:val="24"/>
          <w:szCs w:val="24"/>
        </w:rPr>
        <w:t>.</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Support for the automated integration of diverse new and legacy technologies</w:t>
      </w:r>
      <w:r w:rsidR="00876125" w:rsidRPr="00747DE6">
        <w:rPr>
          <w:rFonts w:asciiTheme="majorBidi" w:hAnsiTheme="majorBidi" w:cstheme="majorBidi"/>
          <w:sz w:val="24"/>
          <w:szCs w:val="24"/>
        </w:rPr>
        <w:t>.</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Reduction in total lifecycle cost, time and labor due to automation and reuse Reduced risk of technology lock-in and obsolescence.</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Increased ability to optimize the technologies and architecture before, during and after deployment.</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Reduced risk of project failure due to the fast, iterative process and increased flexibility in technology choices and domain model evolution.</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Use of standards integrates with existing processes supported by open and readily available resources.</w:t>
      </w:r>
    </w:p>
    <w:p w:rsidR="00534FF3" w:rsidRPr="00747DE6"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 xml:space="preserve">Reduced lock-in to specific vendors or tools by using standards-based models, </w:t>
      </w:r>
      <w:proofErr w:type="spellStart"/>
      <w:r w:rsidRPr="00747DE6">
        <w:rPr>
          <w:rFonts w:asciiTheme="majorBidi" w:hAnsiTheme="majorBidi" w:cstheme="majorBidi"/>
          <w:sz w:val="24"/>
          <w:szCs w:val="24"/>
        </w:rPr>
        <w:t>IDEFx</w:t>
      </w:r>
      <w:proofErr w:type="spellEnd"/>
      <w:r w:rsidRPr="00747DE6">
        <w:rPr>
          <w:rFonts w:asciiTheme="majorBidi" w:hAnsiTheme="majorBidi" w:cstheme="majorBidi"/>
          <w:sz w:val="24"/>
          <w:szCs w:val="24"/>
        </w:rPr>
        <w:t>, EDOC and UML.</w:t>
      </w:r>
    </w:p>
    <w:p w:rsidR="00534FF3" w:rsidRDefault="00534FF3" w:rsidP="00876125">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Increased ability to evolve and adapt domain models, rules, and processes.</w:t>
      </w:r>
      <w:r w:rsidR="004A6BA6" w:rsidRPr="00747DE6">
        <w:rPr>
          <w:rFonts w:asciiTheme="majorBidi" w:hAnsiTheme="majorBidi" w:cstheme="majorBidi"/>
          <w:sz w:val="24"/>
          <w:szCs w:val="24"/>
        </w:rPr>
        <w:t xml:space="preserve"> </w:t>
      </w:r>
      <w:r w:rsidR="004A6BA6">
        <w:rPr>
          <w:rFonts w:asciiTheme="majorBidi" w:hAnsiTheme="majorBidi" w:cstheme="majorBidi"/>
          <w:sz w:val="24"/>
          <w:szCs w:val="24"/>
        </w:rPr>
        <w:t>[16]</w:t>
      </w:r>
    </w:p>
    <w:p w:rsidR="004A6BA6" w:rsidRDefault="004A6BA6" w:rsidP="00534FF3">
      <w:pPr>
        <w:autoSpaceDE w:val="0"/>
        <w:autoSpaceDN w:val="0"/>
        <w:adjustRightInd w:val="0"/>
        <w:spacing w:after="0" w:line="360" w:lineRule="auto"/>
        <w:jc w:val="both"/>
        <w:rPr>
          <w:rFonts w:asciiTheme="majorBidi" w:hAnsiTheme="majorBidi" w:cstheme="majorBidi"/>
          <w:b/>
          <w:bCs/>
          <w:sz w:val="24"/>
          <w:szCs w:val="24"/>
        </w:rPr>
      </w:pPr>
    </w:p>
    <w:p w:rsidR="004A6BA6" w:rsidRDefault="004A6BA6" w:rsidP="00534FF3">
      <w:pPr>
        <w:autoSpaceDE w:val="0"/>
        <w:autoSpaceDN w:val="0"/>
        <w:adjustRightInd w:val="0"/>
        <w:spacing w:after="0" w:line="360" w:lineRule="auto"/>
        <w:jc w:val="both"/>
        <w:rPr>
          <w:rFonts w:asciiTheme="majorBidi" w:hAnsiTheme="majorBidi" w:cstheme="majorBidi"/>
          <w:b/>
          <w:bCs/>
          <w:sz w:val="24"/>
          <w:szCs w:val="24"/>
        </w:rPr>
      </w:pPr>
    </w:p>
    <w:p w:rsidR="00534FF3" w:rsidRDefault="00E5044D" w:rsidP="00534FF3">
      <w:pPr>
        <w:autoSpaceDE w:val="0"/>
        <w:autoSpaceDN w:val="0"/>
        <w:adjustRightInd w:val="0"/>
        <w:spacing w:after="0" w:line="360" w:lineRule="auto"/>
        <w:jc w:val="both"/>
        <w:rPr>
          <w:rFonts w:asciiTheme="majorBidi" w:hAnsiTheme="majorBidi" w:cstheme="majorBidi"/>
          <w:b/>
          <w:bCs/>
          <w:sz w:val="26"/>
          <w:szCs w:val="26"/>
        </w:rPr>
      </w:pPr>
      <w:r w:rsidRPr="00E5044D">
        <w:rPr>
          <w:rFonts w:asciiTheme="majorBidi" w:hAnsiTheme="majorBidi" w:cstheme="majorBidi"/>
          <w:b/>
          <w:bCs/>
          <w:sz w:val="24"/>
          <w:szCs w:val="24"/>
        </w:rPr>
        <w:t>I</w:t>
      </w:r>
      <w:r w:rsidR="006608F0" w:rsidRPr="00E5044D">
        <w:rPr>
          <w:rFonts w:asciiTheme="majorBidi" w:hAnsiTheme="majorBidi" w:cstheme="majorBidi"/>
          <w:b/>
          <w:bCs/>
          <w:sz w:val="24"/>
          <w:szCs w:val="24"/>
        </w:rPr>
        <w:t xml:space="preserve">I.8.3 </w:t>
      </w:r>
      <w:r w:rsidR="006608F0" w:rsidRPr="00E5044D">
        <w:rPr>
          <w:rFonts w:asciiTheme="majorBidi" w:hAnsiTheme="majorBidi" w:cstheme="majorBidi"/>
          <w:b/>
          <w:bCs/>
          <w:sz w:val="26"/>
          <w:szCs w:val="26"/>
        </w:rPr>
        <w:t>limits</w:t>
      </w:r>
    </w:p>
    <w:p w:rsidR="00CD4475" w:rsidRPr="00747DE6" w:rsidRDefault="00E5044D" w:rsidP="00E5044D">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For now, the tools available cover most code generation part and are often an arduous use Conclusion, In addition, they do not communicate with other tools of project management processes such as change management and requirements. Indeed, the organizational aspect is not addressed in MDD and MDA.</w:t>
      </w:r>
    </w:p>
    <w:p w:rsidR="00E5044D" w:rsidRPr="00747DE6" w:rsidRDefault="00E5044D" w:rsidP="00E5044D">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7DE6">
        <w:rPr>
          <w:rFonts w:asciiTheme="majorBidi" w:hAnsiTheme="majorBidi" w:cstheme="majorBidi"/>
          <w:sz w:val="24"/>
          <w:szCs w:val="24"/>
        </w:rPr>
        <w:t>MDA does not specify how to convert all types of PIM in one or more PSM. So many sellers use tags or other metadata for different PSM are generated.</w:t>
      </w:r>
    </w:p>
    <w:p w:rsidR="004A6BA6" w:rsidRPr="00747DE6" w:rsidRDefault="004A6BA6" w:rsidP="004A6BA6">
      <w:pPr>
        <w:autoSpaceDE w:val="0"/>
        <w:autoSpaceDN w:val="0"/>
        <w:adjustRightInd w:val="0"/>
        <w:spacing w:after="0" w:line="360" w:lineRule="auto"/>
        <w:jc w:val="both"/>
        <w:rPr>
          <w:rFonts w:asciiTheme="majorBidi" w:hAnsiTheme="majorBidi" w:cstheme="majorBidi"/>
          <w:b/>
          <w:bCs/>
          <w:sz w:val="26"/>
          <w:szCs w:val="26"/>
        </w:rPr>
      </w:pPr>
      <w:r w:rsidRPr="00747DE6">
        <w:rPr>
          <w:rFonts w:asciiTheme="majorBidi" w:hAnsiTheme="majorBidi" w:cstheme="majorBidi"/>
          <w:b/>
          <w:bCs/>
          <w:sz w:val="26"/>
          <w:szCs w:val="26"/>
        </w:rPr>
        <w:t>Conclusion</w:t>
      </w:r>
    </w:p>
    <w:p w:rsidR="004A6BA6" w:rsidRPr="00747DE6" w:rsidRDefault="004A6BA6" w:rsidP="004A6BA6">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We have introduced in this chapter the general principles of MDA, that is to say, the meta-model of a hand and the other model transformation part. These two axes are the two key issues of MDA on which most research is currently focused.</w:t>
      </w:r>
    </w:p>
    <w:p w:rsidR="004A6BA6" w:rsidRPr="00747DE6" w:rsidRDefault="004A6BA6" w:rsidP="004A6BA6">
      <w:pPr>
        <w:autoSpaceDE w:val="0"/>
        <w:autoSpaceDN w:val="0"/>
        <w:adjustRightInd w:val="0"/>
        <w:spacing w:after="240" w:line="360" w:lineRule="auto"/>
        <w:ind w:firstLine="720"/>
        <w:contextualSpacing/>
        <w:jc w:val="both"/>
        <w:rPr>
          <w:rFonts w:asciiTheme="majorBidi" w:hAnsiTheme="majorBidi" w:cstheme="majorBidi"/>
          <w:sz w:val="24"/>
          <w:szCs w:val="24"/>
        </w:rPr>
      </w:pPr>
      <w:r w:rsidRPr="00747DE6">
        <w:rPr>
          <w:rFonts w:asciiTheme="majorBidi" w:hAnsiTheme="majorBidi" w:cstheme="majorBidi"/>
          <w:sz w:val="24"/>
          <w:szCs w:val="24"/>
        </w:rPr>
        <w:t xml:space="preserve">The first results of the meta-modeling have established concepts (model and </w:t>
      </w:r>
      <w:proofErr w:type="spellStart"/>
      <w:r w:rsidRPr="00747DE6">
        <w:rPr>
          <w:rFonts w:asciiTheme="majorBidi" w:hAnsiTheme="majorBidi" w:cstheme="majorBidi"/>
          <w:sz w:val="24"/>
          <w:szCs w:val="24"/>
        </w:rPr>
        <w:t>metamodel</w:t>
      </w:r>
      <w:proofErr w:type="spellEnd"/>
      <w:r w:rsidRPr="00747DE6">
        <w:rPr>
          <w:rFonts w:asciiTheme="majorBidi" w:hAnsiTheme="majorBidi" w:cstheme="majorBidi"/>
          <w:sz w:val="24"/>
          <w:szCs w:val="24"/>
        </w:rPr>
        <w:t xml:space="preserve">) and relations (and consistent representation from A) base in a model driven architecture. Nevertheless, the models are being built from DSML described mainly by their structure. We have seen that if the definition of abstract and concrete syntax was controlled and equipped. It is also possible to verify the conformity of a structural model over the DSML. </w:t>
      </w:r>
    </w:p>
    <w:p w:rsidR="004A6BA6" w:rsidRPr="00747DE6" w:rsidRDefault="004A6BA6" w:rsidP="004A6BA6">
      <w:pPr>
        <w:autoSpaceDE w:val="0"/>
        <w:autoSpaceDN w:val="0"/>
        <w:adjustRightInd w:val="0"/>
        <w:spacing w:after="0" w:line="360" w:lineRule="auto"/>
        <w:jc w:val="both"/>
        <w:rPr>
          <w:rFonts w:asciiTheme="majorBidi" w:hAnsiTheme="majorBidi" w:cstheme="majorBidi"/>
          <w:sz w:val="24"/>
          <w:szCs w:val="24"/>
        </w:rPr>
      </w:pPr>
    </w:p>
    <w:p w:rsidR="006608F0" w:rsidRPr="00747DE6" w:rsidRDefault="006608F0" w:rsidP="00CD4475">
      <w:pPr>
        <w:autoSpaceDE w:val="0"/>
        <w:autoSpaceDN w:val="0"/>
        <w:adjustRightInd w:val="0"/>
        <w:spacing w:after="0" w:line="360" w:lineRule="auto"/>
        <w:contextualSpacing/>
        <w:jc w:val="both"/>
        <w:rPr>
          <w:rFonts w:asciiTheme="majorBidi" w:hAnsiTheme="majorBidi" w:cstheme="majorBidi"/>
          <w:b/>
          <w:bCs/>
          <w:sz w:val="24"/>
          <w:szCs w:val="24"/>
        </w:rPr>
      </w:pPr>
    </w:p>
    <w:p w:rsidR="001F4EB9" w:rsidRPr="00747DE6" w:rsidRDefault="001F4EB9" w:rsidP="00CD4475">
      <w:pPr>
        <w:autoSpaceDE w:val="0"/>
        <w:autoSpaceDN w:val="0"/>
        <w:adjustRightInd w:val="0"/>
        <w:spacing w:after="0" w:line="360" w:lineRule="auto"/>
        <w:contextualSpacing/>
        <w:jc w:val="both"/>
        <w:rPr>
          <w:rFonts w:asciiTheme="majorBidi" w:hAnsiTheme="majorBidi" w:cstheme="majorBidi"/>
          <w:b/>
          <w:bCs/>
          <w:sz w:val="28"/>
          <w:szCs w:val="28"/>
        </w:rPr>
      </w:pPr>
    </w:p>
    <w:p w:rsidR="00C60962" w:rsidRPr="00747DE6" w:rsidRDefault="00C60962" w:rsidP="00CD4475">
      <w:pPr>
        <w:autoSpaceDE w:val="0"/>
        <w:autoSpaceDN w:val="0"/>
        <w:adjustRightInd w:val="0"/>
        <w:spacing w:after="0" w:line="360" w:lineRule="auto"/>
        <w:contextualSpacing/>
        <w:jc w:val="both"/>
        <w:rPr>
          <w:rFonts w:asciiTheme="majorBidi" w:hAnsiTheme="majorBidi" w:cstheme="majorBidi"/>
          <w:b/>
          <w:bCs/>
          <w:sz w:val="28"/>
          <w:szCs w:val="28"/>
        </w:rPr>
      </w:pPr>
    </w:p>
    <w:p w:rsidR="00C60962" w:rsidRPr="00747DE6" w:rsidRDefault="00C60962" w:rsidP="00CD4475">
      <w:pPr>
        <w:spacing w:after="0" w:line="360" w:lineRule="auto"/>
        <w:contextualSpacing/>
      </w:pPr>
    </w:p>
    <w:p w:rsidR="00C60962" w:rsidRPr="00747DE6" w:rsidRDefault="00C60962" w:rsidP="00CD4475">
      <w:pPr>
        <w:spacing w:after="0" w:line="360" w:lineRule="auto"/>
        <w:contextualSpacing/>
      </w:pPr>
    </w:p>
    <w:p w:rsidR="00C60962" w:rsidRPr="00747DE6" w:rsidRDefault="00C60962" w:rsidP="00CD4475">
      <w:pPr>
        <w:spacing w:after="0" w:line="360" w:lineRule="auto"/>
        <w:contextualSpacing/>
      </w:pPr>
    </w:p>
    <w:sectPr w:rsidR="00C60962" w:rsidRPr="00747DE6" w:rsidSect="00767927">
      <w:headerReference w:type="default" r:id="rId24"/>
      <w:footerReference w:type="default" r:id="rId25"/>
      <w:pgSz w:w="12240" w:h="15840"/>
      <w:pgMar w:top="1418" w:right="1134" w:bottom="1418" w:left="1701"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2EE" w:rsidRDefault="00C262EE" w:rsidP="00BE2D3D">
      <w:pPr>
        <w:spacing w:after="0" w:line="240" w:lineRule="auto"/>
      </w:pPr>
      <w:r>
        <w:separator/>
      </w:r>
    </w:p>
  </w:endnote>
  <w:endnote w:type="continuationSeparator" w:id="0">
    <w:p w:rsidR="00C262EE" w:rsidRDefault="00C262EE" w:rsidP="00BE2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461057"/>
      <w:docPartObj>
        <w:docPartGallery w:val="Page Numbers (Bottom of Page)"/>
        <w:docPartUnique/>
      </w:docPartObj>
    </w:sdtPr>
    <w:sdtEndPr/>
    <w:sdtContent>
      <w:p w:rsidR="00767927" w:rsidRDefault="00767927">
        <w:pPr>
          <w:pStyle w:val="Pieddepage"/>
          <w:jc w:val="center"/>
        </w:pPr>
        <w:r>
          <w:fldChar w:fldCharType="begin"/>
        </w:r>
        <w:r>
          <w:instrText>PAGE   \* MERGEFORMAT</w:instrText>
        </w:r>
        <w:r>
          <w:fldChar w:fldCharType="separate"/>
        </w:r>
        <w:r w:rsidR="005A6521">
          <w:rPr>
            <w:noProof/>
          </w:rPr>
          <w:t>19</w:t>
        </w:r>
        <w:r>
          <w:fldChar w:fldCharType="end"/>
        </w:r>
      </w:p>
    </w:sdtContent>
  </w:sdt>
  <w:p w:rsidR="00767927" w:rsidRDefault="0076792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2EE" w:rsidRDefault="00C262EE" w:rsidP="00BE2D3D">
      <w:pPr>
        <w:spacing w:after="0" w:line="240" w:lineRule="auto"/>
      </w:pPr>
      <w:r>
        <w:separator/>
      </w:r>
    </w:p>
  </w:footnote>
  <w:footnote w:type="continuationSeparator" w:id="0">
    <w:p w:rsidR="00C262EE" w:rsidRDefault="00C262EE" w:rsidP="00BE2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8F0" w:rsidRPr="00747DE6" w:rsidRDefault="006608F0" w:rsidP="006608F0">
    <w:pPr>
      <w:spacing w:after="0" w:line="360" w:lineRule="auto"/>
      <w:contextualSpacing/>
      <w:jc w:val="center"/>
      <w:outlineLvl w:val="0"/>
    </w:pPr>
    <w:r>
      <w:rPr>
        <w:rFonts w:asciiTheme="majorBidi" w:hAnsiTheme="majorBidi" w:cstheme="majorBidi"/>
        <w:noProof/>
        <w:lang w:eastAsia="en-US" w:bidi="ar-SA"/>
      </w:rPr>
      <mc:AlternateContent>
        <mc:Choice Requires="wps">
          <w:drawing>
            <wp:anchor distT="4294967295" distB="4294967295" distL="114300" distR="114300" simplePos="0" relativeHeight="251659264" behindDoc="0" locked="0" layoutInCell="1" allowOverlap="1" wp14:anchorId="6E63756A" wp14:editId="789C4D3B">
              <wp:simplePos x="0" y="0"/>
              <wp:positionH relativeFrom="column">
                <wp:posOffset>26670</wp:posOffset>
              </wp:positionH>
              <wp:positionV relativeFrom="paragraph">
                <wp:posOffset>228600</wp:posOffset>
              </wp:positionV>
              <wp:extent cx="5573395" cy="0"/>
              <wp:effectExtent l="0" t="0" r="27305" b="19050"/>
              <wp:wrapNone/>
              <wp:docPr id="15" name="Connecteur droit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733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pt,18pt" to="440.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" strokecolor="black [3040]">
              <o:lock v:ext="edit" shapetype="f"/>
            </v:line>
          </w:pict>
        </mc:Fallback>
      </mc:AlternateContent>
    </w:r>
    <w:r w:rsidRPr="00747DE6">
      <w:rPr>
        <w:rFonts w:ascii="Times New Roman" w:hAnsi="Times New Roman" w:cs="Times New Roman"/>
        <w:kern w:val="36"/>
        <w:lang w:eastAsia="en-US"/>
      </w:rPr>
      <w:t>Chapter 2: MDA (Model Driven Architecture)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46632"/>
    <w:multiLevelType w:val="multilevel"/>
    <w:tmpl w:val="B466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DE42D2"/>
    <w:multiLevelType w:val="multilevel"/>
    <w:tmpl w:val="7504B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577BE6"/>
    <w:multiLevelType w:val="multilevel"/>
    <w:tmpl w:val="02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C5725"/>
    <w:multiLevelType w:val="multilevel"/>
    <w:tmpl w:val="D8D0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A256E4"/>
    <w:multiLevelType w:val="multilevel"/>
    <w:tmpl w:val="87A07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C56E38"/>
    <w:multiLevelType w:val="hybridMultilevel"/>
    <w:tmpl w:val="E16C7720"/>
    <w:lvl w:ilvl="0" w:tplc="490E2738">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51B3BF7"/>
    <w:multiLevelType w:val="multilevel"/>
    <w:tmpl w:val="63F8B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FBB05FB"/>
    <w:multiLevelType w:val="hybridMultilevel"/>
    <w:tmpl w:val="3F7CEE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0406191"/>
    <w:multiLevelType w:val="multilevel"/>
    <w:tmpl w:val="9562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2C536B"/>
    <w:multiLevelType w:val="multilevel"/>
    <w:tmpl w:val="FAEE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1"/>
  </w:num>
  <w:num w:numId="4">
    <w:abstractNumId w:val="3"/>
  </w:num>
  <w:num w:numId="5">
    <w:abstractNumId w:val="6"/>
  </w:num>
  <w:num w:numId="6">
    <w:abstractNumId w:val="0"/>
  </w:num>
  <w:num w:numId="7">
    <w:abstractNumId w:val="4"/>
  </w:num>
  <w:num w:numId="8">
    <w:abstractNumId w:val="9"/>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55A"/>
    <w:rsid w:val="000B504F"/>
    <w:rsid w:val="00146D12"/>
    <w:rsid w:val="001B09A6"/>
    <w:rsid w:val="001F4EB9"/>
    <w:rsid w:val="0026211C"/>
    <w:rsid w:val="002A421E"/>
    <w:rsid w:val="002C7F4F"/>
    <w:rsid w:val="002E24AB"/>
    <w:rsid w:val="003212E2"/>
    <w:rsid w:val="00353F5B"/>
    <w:rsid w:val="00364447"/>
    <w:rsid w:val="00391757"/>
    <w:rsid w:val="0039491B"/>
    <w:rsid w:val="004648D7"/>
    <w:rsid w:val="004A6BA6"/>
    <w:rsid w:val="004B08AD"/>
    <w:rsid w:val="004D2A4C"/>
    <w:rsid w:val="00534FF3"/>
    <w:rsid w:val="005A6521"/>
    <w:rsid w:val="005C0747"/>
    <w:rsid w:val="006608F0"/>
    <w:rsid w:val="00747DE6"/>
    <w:rsid w:val="007561FE"/>
    <w:rsid w:val="00756EDE"/>
    <w:rsid w:val="007628B9"/>
    <w:rsid w:val="00767927"/>
    <w:rsid w:val="00827DFD"/>
    <w:rsid w:val="00834FCD"/>
    <w:rsid w:val="00876125"/>
    <w:rsid w:val="008F4F92"/>
    <w:rsid w:val="009011C6"/>
    <w:rsid w:val="0096085F"/>
    <w:rsid w:val="009B37E7"/>
    <w:rsid w:val="00AF5DE5"/>
    <w:rsid w:val="00B64256"/>
    <w:rsid w:val="00BE2D3D"/>
    <w:rsid w:val="00C13F3E"/>
    <w:rsid w:val="00C262EE"/>
    <w:rsid w:val="00C5244C"/>
    <w:rsid w:val="00C60962"/>
    <w:rsid w:val="00CB455A"/>
    <w:rsid w:val="00CD4475"/>
    <w:rsid w:val="00D235F2"/>
    <w:rsid w:val="00D7412A"/>
    <w:rsid w:val="00DE486D"/>
    <w:rsid w:val="00E46CC4"/>
    <w:rsid w:val="00E5044D"/>
    <w:rsid w:val="00EA7E71"/>
    <w:rsid w:val="00EB66A3"/>
    <w:rsid w:val="00F01DAA"/>
    <w:rsid w:val="00FD61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62"/>
    <w:rPr>
      <w:rFonts w:ascii="Calibri" w:eastAsia="Times New Roman" w:hAnsi="Calibri" w:cs="Arial"/>
      <w:lang w:eastAsia="fr-FR" w:bidi="ar-DZ"/>
    </w:rPr>
  </w:style>
  <w:style w:type="paragraph" w:styleId="Titre3">
    <w:name w:val="heading 3"/>
    <w:basedOn w:val="Normal"/>
    <w:next w:val="Normal"/>
    <w:link w:val="Titre3Car"/>
    <w:uiPriority w:val="9"/>
    <w:semiHidden/>
    <w:unhideWhenUsed/>
    <w:qFormat/>
    <w:rsid w:val="00C609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C60962"/>
    <w:rPr>
      <w:rFonts w:asciiTheme="majorHAnsi" w:eastAsiaTheme="majorEastAsia" w:hAnsiTheme="majorHAnsi" w:cstheme="majorBidi"/>
      <w:b/>
      <w:bCs/>
      <w:noProof/>
      <w:color w:val="4F81BD" w:themeColor="accent1"/>
      <w:lang w:eastAsia="fr-FR" w:bidi="ar-DZ"/>
    </w:rPr>
  </w:style>
  <w:style w:type="character" w:styleId="Lienhypertexte">
    <w:name w:val="Hyperlink"/>
    <w:basedOn w:val="Policepardfaut"/>
    <w:uiPriority w:val="99"/>
    <w:unhideWhenUsed/>
    <w:rsid w:val="00AF5DE5"/>
    <w:rPr>
      <w:color w:val="0000FF"/>
      <w:u w:val="single"/>
    </w:rPr>
  </w:style>
  <w:style w:type="paragraph" w:styleId="NormalWeb">
    <w:name w:val="Normal (Web)"/>
    <w:basedOn w:val="Normal"/>
    <w:uiPriority w:val="99"/>
    <w:unhideWhenUsed/>
    <w:rsid w:val="00391757"/>
    <w:pPr>
      <w:spacing w:before="100" w:beforeAutospacing="1" w:after="100" w:afterAutospacing="1" w:line="240" w:lineRule="auto"/>
    </w:pPr>
    <w:rPr>
      <w:rFonts w:ascii="Times New Roman" w:hAnsi="Times New Roman" w:cs="Times New Roman"/>
      <w:noProof/>
      <w:sz w:val="24"/>
      <w:szCs w:val="24"/>
    </w:rPr>
  </w:style>
  <w:style w:type="character" w:styleId="lev">
    <w:name w:val="Strong"/>
    <w:basedOn w:val="Policepardfaut"/>
    <w:uiPriority w:val="22"/>
    <w:qFormat/>
    <w:rsid w:val="00391757"/>
    <w:rPr>
      <w:b/>
      <w:bCs/>
    </w:rPr>
  </w:style>
  <w:style w:type="paragraph" w:styleId="Textedebulles">
    <w:name w:val="Balloon Text"/>
    <w:basedOn w:val="Normal"/>
    <w:link w:val="TextedebullesCar"/>
    <w:uiPriority w:val="99"/>
    <w:semiHidden/>
    <w:unhideWhenUsed/>
    <w:rsid w:val="001B09A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09A6"/>
    <w:rPr>
      <w:rFonts w:ascii="Tahoma" w:eastAsia="Times New Roman" w:hAnsi="Tahoma" w:cs="Tahoma"/>
      <w:sz w:val="16"/>
      <w:szCs w:val="16"/>
      <w:lang w:eastAsia="fr-FR" w:bidi="ar-DZ"/>
    </w:rPr>
  </w:style>
  <w:style w:type="paragraph" w:customStyle="1" w:styleId="Default">
    <w:name w:val="Default"/>
    <w:rsid w:val="007628B9"/>
    <w:pPr>
      <w:autoSpaceDE w:val="0"/>
      <w:autoSpaceDN w:val="0"/>
      <w:adjustRightInd w:val="0"/>
      <w:spacing w:after="0" w:line="240" w:lineRule="auto"/>
    </w:pPr>
    <w:rPr>
      <w:rFonts w:ascii="Arial" w:hAnsi="Arial" w:cs="Arial"/>
      <w:color w:val="000000"/>
      <w:sz w:val="24"/>
      <w:szCs w:val="24"/>
    </w:rPr>
  </w:style>
  <w:style w:type="paragraph" w:styleId="Corpsdetexte">
    <w:name w:val="Body Text"/>
    <w:basedOn w:val="Normal"/>
    <w:link w:val="CorpsdetexteCar"/>
    <w:semiHidden/>
    <w:rsid w:val="002A421E"/>
    <w:pPr>
      <w:spacing w:after="220" w:line="180" w:lineRule="atLeast"/>
      <w:jc w:val="both"/>
    </w:pPr>
    <w:rPr>
      <w:rFonts w:ascii="Arial" w:hAnsi="Arial"/>
      <w:noProof/>
      <w:spacing w:val="-5"/>
      <w:sz w:val="20"/>
      <w:szCs w:val="20"/>
      <w:lang w:eastAsia="en-US" w:bidi="ar-SA"/>
    </w:rPr>
  </w:style>
  <w:style w:type="character" w:customStyle="1" w:styleId="CorpsdetexteCar">
    <w:name w:val="Corps de texte Car"/>
    <w:basedOn w:val="Policepardfaut"/>
    <w:link w:val="Corpsdetexte"/>
    <w:semiHidden/>
    <w:rsid w:val="002A421E"/>
    <w:rPr>
      <w:rFonts w:ascii="Arial" w:eastAsia="Times New Roman" w:hAnsi="Arial" w:cs="Arial"/>
      <w:noProof/>
      <w:spacing w:val="-5"/>
      <w:sz w:val="20"/>
      <w:szCs w:val="20"/>
    </w:rPr>
  </w:style>
  <w:style w:type="paragraph" w:styleId="Paragraphedeliste">
    <w:name w:val="List Paragraph"/>
    <w:basedOn w:val="Normal"/>
    <w:uiPriority w:val="34"/>
    <w:qFormat/>
    <w:rsid w:val="00756EDE"/>
    <w:pPr>
      <w:ind w:left="720"/>
      <w:contextualSpacing/>
    </w:pPr>
  </w:style>
  <w:style w:type="paragraph" w:customStyle="1" w:styleId="bullet">
    <w:name w:val="bullet"/>
    <w:basedOn w:val="Normal"/>
    <w:rsid w:val="00534FF3"/>
    <w:pPr>
      <w:spacing w:before="100" w:beforeAutospacing="1" w:after="100" w:afterAutospacing="1" w:line="240" w:lineRule="auto"/>
    </w:pPr>
    <w:rPr>
      <w:rFonts w:ascii="Times New Roman" w:hAnsi="Times New Roman" w:cs="Times New Roman"/>
      <w:sz w:val="24"/>
      <w:szCs w:val="24"/>
      <w:lang w:eastAsia="en-US" w:bidi="ar-SA"/>
    </w:rPr>
  </w:style>
  <w:style w:type="paragraph" w:styleId="En-tte">
    <w:name w:val="header"/>
    <w:basedOn w:val="Normal"/>
    <w:link w:val="En-tteCar"/>
    <w:uiPriority w:val="99"/>
    <w:unhideWhenUsed/>
    <w:rsid w:val="00BE2D3D"/>
    <w:pPr>
      <w:tabs>
        <w:tab w:val="center" w:pos="4153"/>
        <w:tab w:val="right" w:pos="8306"/>
      </w:tabs>
      <w:spacing w:after="0" w:line="240" w:lineRule="auto"/>
    </w:pPr>
  </w:style>
  <w:style w:type="character" w:customStyle="1" w:styleId="En-tteCar">
    <w:name w:val="En-tête Car"/>
    <w:basedOn w:val="Policepardfaut"/>
    <w:link w:val="En-tte"/>
    <w:uiPriority w:val="99"/>
    <w:rsid w:val="00BE2D3D"/>
    <w:rPr>
      <w:rFonts w:ascii="Calibri" w:eastAsia="Times New Roman" w:hAnsi="Calibri" w:cs="Arial"/>
      <w:lang w:eastAsia="fr-FR" w:bidi="ar-DZ"/>
    </w:rPr>
  </w:style>
  <w:style w:type="paragraph" w:styleId="Pieddepage">
    <w:name w:val="footer"/>
    <w:basedOn w:val="Normal"/>
    <w:link w:val="PieddepageCar"/>
    <w:uiPriority w:val="99"/>
    <w:unhideWhenUsed/>
    <w:rsid w:val="00BE2D3D"/>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E2D3D"/>
    <w:rPr>
      <w:rFonts w:ascii="Calibri" w:eastAsia="Times New Roman" w:hAnsi="Calibri" w:cs="Arial"/>
      <w:lang w:eastAsia="fr-FR" w:bidi="ar-DZ"/>
    </w:rPr>
  </w:style>
  <w:style w:type="character" w:styleId="Accentuation">
    <w:name w:val="Emphasis"/>
    <w:basedOn w:val="Policepardfaut"/>
    <w:uiPriority w:val="20"/>
    <w:qFormat/>
    <w:rsid w:val="009011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62"/>
    <w:rPr>
      <w:rFonts w:ascii="Calibri" w:eastAsia="Times New Roman" w:hAnsi="Calibri" w:cs="Arial"/>
      <w:lang w:eastAsia="fr-FR" w:bidi="ar-DZ"/>
    </w:rPr>
  </w:style>
  <w:style w:type="paragraph" w:styleId="Titre3">
    <w:name w:val="heading 3"/>
    <w:basedOn w:val="Normal"/>
    <w:next w:val="Normal"/>
    <w:link w:val="Titre3Car"/>
    <w:uiPriority w:val="9"/>
    <w:semiHidden/>
    <w:unhideWhenUsed/>
    <w:qFormat/>
    <w:rsid w:val="00C609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semiHidden/>
    <w:rsid w:val="00C60962"/>
    <w:rPr>
      <w:rFonts w:asciiTheme="majorHAnsi" w:eastAsiaTheme="majorEastAsia" w:hAnsiTheme="majorHAnsi" w:cstheme="majorBidi"/>
      <w:b/>
      <w:bCs/>
      <w:noProof/>
      <w:color w:val="4F81BD" w:themeColor="accent1"/>
      <w:lang w:eastAsia="fr-FR" w:bidi="ar-DZ"/>
    </w:rPr>
  </w:style>
  <w:style w:type="character" w:styleId="Lienhypertexte">
    <w:name w:val="Hyperlink"/>
    <w:basedOn w:val="Policepardfaut"/>
    <w:uiPriority w:val="99"/>
    <w:unhideWhenUsed/>
    <w:rsid w:val="00AF5DE5"/>
    <w:rPr>
      <w:color w:val="0000FF"/>
      <w:u w:val="single"/>
    </w:rPr>
  </w:style>
  <w:style w:type="paragraph" w:styleId="NormalWeb">
    <w:name w:val="Normal (Web)"/>
    <w:basedOn w:val="Normal"/>
    <w:uiPriority w:val="99"/>
    <w:unhideWhenUsed/>
    <w:rsid w:val="00391757"/>
    <w:pPr>
      <w:spacing w:before="100" w:beforeAutospacing="1" w:after="100" w:afterAutospacing="1" w:line="240" w:lineRule="auto"/>
    </w:pPr>
    <w:rPr>
      <w:rFonts w:ascii="Times New Roman" w:hAnsi="Times New Roman" w:cs="Times New Roman"/>
      <w:noProof/>
      <w:sz w:val="24"/>
      <w:szCs w:val="24"/>
    </w:rPr>
  </w:style>
  <w:style w:type="character" w:styleId="lev">
    <w:name w:val="Strong"/>
    <w:basedOn w:val="Policepardfaut"/>
    <w:uiPriority w:val="22"/>
    <w:qFormat/>
    <w:rsid w:val="00391757"/>
    <w:rPr>
      <w:b/>
      <w:bCs/>
    </w:rPr>
  </w:style>
  <w:style w:type="paragraph" w:styleId="Textedebulles">
    <w:name w:val="Balloon Text"/>
    <w:basedOn w:val="Normal"/>
    <w:link w:val="TextedebullesCar"/>
    <w:uiPriority w:val="99"/>
    <w:semiHidden/>
    <w:unhideWhenUsed/>
    <w:rsid w:val="001B09A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09A6"/>
    <w:rPr>
      <w:rFonts w:ascii="Tahoma" w:eastAsia="Times New Roman" w:hAnsi="Tahoma" w:cs="Tahoma"/>
      <w:sz w:val="16"/>
      <w:szCs w:val="16"/>
      <w:lang w:eastAsia="fr-FR" w:bidi="ar-DZ"/>
    </w:rPr>
  </w:style>
  <w:style w:type="paragraph" w:customStyle="1" w:styleId="Default">
    <w:name w:val="Default"/>
    <w:rsid w:val="007628B9"/>
    <w:pPr>
      <w:autoSpaceDE w:val="0"/>
      <w:autoSpaceDN w:val="0"/>
      <w:adjustRightInd w:val="0"/>
      <w:spacing w:after="0" w:line="240" w:lineRule="auto"/>
    </w:pPr>
    <w:rPr>
      <w:rFonts w:ascii="Arial" w:hAnsi="Arial" w:cs="Arial"/>
      <w:color w:val="000000"/>
      <w:sz w:val="24"/>
      <w:szCs w:val="24"/>
    </w:rPr>
  </w:style>
  <w:style w:type="paragraph" w:styleId="Corpsdetexte">
    <w:name w:val="Body Text"/>
    <w:basedOn w:val="Normal"/>
    <w:link w:val="CorpsdetexteCar"/>
    <w:semiHidden/>
    <w:rsid w:val="002A421E"/>
    <w:pPr>
      <w:spacing w:after="220" w:line="180" w:lineRule="atLeast"/>
      <w:jc w:val="both"/>
    </w:pPr>
    <w:rPr>
      <w:rFonts w:ascii="Arial" w:hAnsi="Arial"/>
      <w:noProof/>
      <w:spacing w:val="-5"/>
      <w:sz w:val="20"/>
      <w:szCs w:val="20"/>
      <w:lang w:eastAsia="en-US" w:bidi="ar-SA"/>
    </w:rPr>
  </w:style>
  <w:style w:type="character" w:customStyle="1" w:styleId="CorpsdetexteCar">
    <w:name w:val="Corps de texte Car"/>
    <w:basedOn w:val="Policepardfaut"/>
    <w:link w:val="Corpsdetexte"/>
    <w:semiHidden/>
    <w:rsid w:val="002A421E"/>
    <w:rPr>
      <w:rFonts w:ascii="Arial" w:eastAsia="Times New Roman" w:hAnsi="Arial" w:cs="Arial"/>
      <w:noProof/>
      <w:spacing w:val="-5"/>
      <w:sz w:val="20"/>
      <w:szCs w:val="20"/>
    </w:rPr>
  </w:style>
  <w:style w:type="paragraph" w:styleId="Paragraphedeliste">
    <w:name w:val="List Paragraph"/>
    <w:basedOn w:val="Normal"/>
    <w:uiPriority w:val="34"/>
    <w:qFormat/>
    <w:rsid w:val="00756EDE"/>
    <w:pPr>
      <w:ind w:left="720"/>
      <w:contextualSpacing/>
    </w:pPr>
  </w:style>
  <w:style w:type="paragraph" w:customStyle="1" w:styleId="bullet">
    <w:name w:val="bullet"/>
    <w:basedOn w:val="Normal"/>
    <w:rsid w:val="00534FF3"/>
    <w:pPr>
      <w:spacing w:before="100" w:beforeAutospacing="1" w:after="100" w:afterAutospacing="1" w:line="240" w:lineRule="auto"/>
    </w:pPr>
    <w:rPr>
      <w:rFonts w:ascii="Times New Roman" w:hAnsi="Times New Roman" w:cs="Times New Roman"/>
      <w:sz w:val="24"/>
      <w:szCs w:val="24"/>
      <w:lang w:eastAsia="en-US" w:bidi="ar-SA"/>
    </w:rPr>
  </w:style>
  <w:style w:type="paragraph" w:styleId="En-tte">
    <w:name w:val="header"/>
    <w:basedOn w:val="Normal"/>
    <w:link w:val="En-tteCar"/>
    <w:uiPriority w:val="99"/>
    <w:unhideWhenUsed/>
    <w:rsid w:val="00BE2D3D"/>
    <w:pPr>
      <w:tabs>
        <w:tab w:val="center" w:pos="4153"/>
        <w:tab w:val="right" w:pos="8306"/>
      </w:tabs>
      <w:spacing w:after="0" w:line="240" w:lineRule="auto"/>
    </w:pPr>
  </w:style>
  <w:style w:type="character" w:customStyle="1" w:styleId="En-tteCar">
    <w:name w:val="En-tête Car"/>
    <w:basedOn w:val="Policepardfaut"/>
    <w:link w:val="En-tte"/>
    <w:uiPriority w:val="99"/>
    <w:rsid w:val="00BE2D3D"/>
    <w:rPr>
      <w:rFonts w:ascii="Calibri" w:eastAsia="Times New Roman" w:hAnsi="Calibri" w:cs="Arial"/>
      <w:lang w:eastAsia="fr-FR" w:bidi="ar-DZ"/>
    </w:rPr>
  </w:style>
  <w:style w:type="paragraph" w:styleId="Pieddepage">
    <w:name w:val="footer"/>
    <w:basedOn w:val="Normal"/>
    <w:link w:val="PieddepageCar"/>
    <w:uiPriority w:val="99"/>
    <w:unhideWhenUsed/>
    <w:rsid w:val="00BE2D3D"/>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E2D3D"/>
    <w:rPr>
      <w:rFonts w:ascii="Calibri" w:eastAsia="Times New Roman" w:hAnsi="Calibri" w:cs="Arial"/>
      <w:lang w:eastAsia="fr-FR" w:bidi="ar-DZ"/>
    </w:rPr>
  </w:style>
  <w:style w:type="character" w:styleId="Accentuation">
    <w:name w:val="Emphasis"/>
    <w:basedOn w:val="Policepardfaut"/>
    <w:uiPriority w:val="20"/>
    <w:qFormat/>
    <w:rsid w:val="009011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5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oftware_design" TargetMode="External"/><Relationship Id="rId13" Type="http://schemas.openxmlformats.org/officeDocument/2006/relationships/hyperlink" Target="http://en.wikipedia.org/wiki/Object_Management_Group" TargetMode="External"/><Relationship Id="rId18" Type="http://schemas.openxmlformats.org/officeDocument/2006/relationships/hyperlink" Target="http://en.wikipedia.org/wiki/.NET_Framework"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gif"/><Relationship Id="rId7" Type="http://schemas.openxmlformats.org/officeDocument/2006/relationships/endnotes" Target="endnotes.xml"/><Relationship Id="rId12" Type="http://schemas.openxmlformats.org/officeDocument/2006/relationships/hyperlink" Target="http://en.wikipedia.org/wiki/Model-driven_engineering" TargetMode="External"/><Relationship Id="rId17" Type="http://schemas.openxmlformats.org/officeDocument/2006/relationships/hyperlink" Target="http://en.wikipedia.org/wiki/CORBA"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n.wikipedia.org/w/index.php?title=Platform_model&amp;action=edit&amp;redlink=1"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Domain_engineerin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en.wikipedia.org/wiki/Domain-specific_language" TargetMode="External"/><Relationship Id="rId23" Type="http://schemas.openxmlformats.org/officeDocument/2006/relationships/hyperlink" Target="http://www.selectbs.com/analysis-and-design/select-solution-for-mda" TargetMode="External"/><Relationship Id="rId10" Type="http://schemas.openxmlformats.org/officeDocument/2006/relationships/hyperlink" Target="http://en.wikipedia.org/wiki/Computer_model" TargetMode="External"/><Relationship Id="rId19" Type="http://schemas.openxmlformats.org/officeDocument/2006/relationships/hyperlink" Target="http://en.wikipedia.org/wiki/Platform-specific_model" TargetMode="External"/><Relationship Id="rId4" Type="http://schemas.openxmlformats.org/officeDocument/2006/relationships/settings" Target="settings.xml"/><Relationship Id="rId9" Type="http://schemas.openxmlformats.org/officeDocument/2006/relationships/hyperlink" Target="http://en.wikipedia.org/wiki/Software_system" TargetMode="External"/><Relationship Id="rId14" Type="http://schemas.openxmlformats.org/officeDocument/2006/relationships/hyperlink" Target="http://en.wikipedia.org/wiki/Platform-independent_model"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Pages>
  <Words>2468</Words>
  <Characters>14072</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nagmi112114</dc:creator>
  <cp:lastModifiedBy>nagm</cp:lastModifiedBy>
  <cp:revision>22</cp:revision>
  <cp:lastPrinted>2013-09-04T11:36:00Z</cp:lastPrinted>
  <dcterms:created xsi:type="dcterms:W3CDTF">2013-08-31T22:21:00Z</dcterms:created>
  <dcterms:modified xsi:type="dcterms:W3CDTF">2013-09-07T00:38:00Z</dcterms:modified>
</cp:coreProperties>
</file>